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D5A3" w14:textId="77777777" w:rsidR="00681659" w:rsidRDefault="00000000">
      <w:pPr>
        <w:spacing w:before="100" w:after="100"/>
      </w:pPr>
      <w:r>
        <w:rPr>
          <w:noProof/>
          <w:sz w:val="24"/>
          <w:szCs w:val="24"/>
        </w:rPr>
        <w:drawing>
          <wp:anchor distT="0" distB="0" distL="114300" distR="114300" simplePos="0" relativeHeight="251659264" behindDoc="0" locked="0" layoutInCell="1" allowOverlap="1" wp14:anchorId="6A20502A" wp14:editId="74B04AE6">
            <wp:simplePos x="0" y="0"/>
            <wp:positionH relativeFrom="column">
              <wp:posOffset>3947793</wp:posOffset>
            </wp:positionH>
            <wp:positionV relativeFrom="paragraph">
              <wp:posOffset>0</wp:posOffset>
            </wp:positionV>
            <wp:extent cx="1930398" cy="1972946"/>
            <wp:effectExtent l="0" t="0" r="0" b="8254"/>
            <wp:wrapTight wrapText="bothSides">
              <wp:wrapPolygon edited="0">
                <wp:start x="0" y="0"/>
                <wp:lineTo x="0" y="21482"/>
                <wp:lineTo x="21323" y="21482"/>
                <wp:lineTo x="21323" y="0"/>
                <wp:lineTo x="0" y="0"/>
              </wp:wrapPolygon>
            </wp:wrapTight>
            <wp:docPr id="1" name="Slika 3" descr="glava-dopis-gos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930398" cy="1972946"/>
                    </a:xfrm>
                    <a:prstGeom prst="rect">
                      <a:avLst/>
                    </a:prstGeom>
                    <a:noFill/>
                    <a:ln>
                      <a:noFill/>
                      <a:prstDash/>
                    </a:ln>
                  </pic:spPr>
                </pic:pic>
              </a:graphicData>
            </a:graphic>
          </wp:anchor>
        </w:drawing>
      </w:r>
    </w:p>
    <w:p w14:paraId="7318751A" w14:textId="77777777" w:rsidR="00681659" w:rsidRDefault="00681659">
      <w:pPr>
        <w:spacing w:before="100" w:after="100"/>
        <w:rPr>
          <w:sz w:val="24"/>
          <w:szCs w:val="24"/>
        </w:rPr>
      </w:pPr>
    </w:p>
    <w:p w14:paraId="0C514AB4" w14:textId="77777777" w:rsidR="00681659" w:rsidRDefault="00681659">
      <w:pPr>
        <w:spacing w:before="100" w:after="100"/>
        <w:rPr>
          <w:sz w:val="24"/>
          <w:szCs w:val="24"/>
        </w:rPr>
      </w:pPr>
    </w:p>
    <w:p w14:paraId="25AB905E" w14:textId="77777777" w:rsidR="00681659" w:rsidRDefault="00681659">
      <w:pPr>
        <w:spacing w:before="100" w:after="100"/>
        <w:rPr>
          <w:sz w:val="24"/>
          <w:szCs w:val="24"/>
        </w:rPr>
      </w:pPr>
    </w:p>
    <w:p w14:paraId="41CE29BC" w14:textId="77777777" w:rsidR="00681659" w:rsidRDefault="00681659">
      <w:pPr>
        <w:spacing w:before="100" w:after="100"/>
        <w:rPr>
          <w:sz w:val="24"/>
          <w:szCs w:val="24"/>
        </w:rPr>
      </w:pPr>
    </w:p>
    <w:p w14:paraId="1D23E4FF" w14:textId="77777777" w:rsidR="00681659" w:rsidRDefault="00681659">
      <w:pPr>
        <w:spacing w:before="100" w:after="100"/>
        <w:rPr>
          <w:rFonts w:cs="Calibri"/>
          <w:sz w:val="24"/>
          <w:szCs w:val="24"/>
        </w:rPr>
      </w:pPr>
    </w:p>
    <w:p w14:paraId="0514B9FF" w14:textId="77777777" w:rsidR="00681659" w:rsidRDefault="00000000">
      <w:pPr>
        <w:pStyle w:val="besediloposevno"/>
        <w:tabs>
          <w:tab w:val="clear" w:pos="1170"/>
          <w:tab w:val="left" w:pos="1134"/>
        </w:tabs>
        <w:ind w:left="0"/>
        <w:rPr>
          <w:rFonts w:ascii="Calibri" w:hAnsi="Calibri" w:cs="Calibri"/>
          <w:i w:val="0"/>
          <w:lang w:val="sl-SI"/>
        </w:rPr>
      </w:pPr>
      <w:r>
        <w:rPr>
          <w:rFonts w:ascii="Calibri" w:hAnsi="Calibri" w:cs="Calibri"/>
          <w:i w:val="0"/>
          <w:lang w:val="sl-SI"/>
        </w:rPr>
        <w:t>Številka: 478-97/2022</w:t>
      </w:r>
    </w:p>
    <w:p w14:paraId="07301753" w14:textId="77777777" w:rsidR="00681659" w:rsidRDefault="00000000">
      <w:pPr>
        <w:pStyle w:val="besediloposevno"/>
        <w:tabs>
          <w:tab w:val="clear" w:pos="1170"/>
          <w:tab w:val="left" w:pos="1134"/>
        </w:tabs>
        <w:ind w:left="0"/>
        <w:rPr>
          <w:rFonts w:ascii="Calibri" w:hAnsi="Calibri" w:cs="Calibri"/>
          <w:i w:val="0"/>
          <w:lang w:val="sl-SI"/>
        </w:rPr>
      </w:pPr>
      <w:r>
        <w:rPr>
          <w:rFonts w:ascii="Calibri" w:hAnsi="Calibri" w:cs="Calibri"/>
          <w:i w:val="0"/>
          <w:lang w:val="sl-SI"/>
        </w:rPr>
        <w:t>Datum: 22.3.2023</w:t>
      </w:r>
    </w:p>
    <w:p w14:paraId="5AFB7AA8" w14:textId="77777777" w:rsidR="00681659" w:rsidRDefault="00681659">
      <w:pPr>
        <w:tabs>
          <w:tab w:val="left" w:pos="1134"/>
        </w:tabs>
        <w:spacing w:after="0" w:line="240" w:lineRule="auto"/>
        <w:jc w:val="both"/>
        <w:rPr>
          <w:rFonts w:cs="Calibri"/>
        </w:rPr>
      </w:pPr>
    </w:p>
    <w:p w14:paraId="7C9D5F03" w14:textId="77777777" w:rsidR="00681659" w:rsidRDefault="00000000">
      <w:pPr>
        <w:pStyle w:val="besediloposevno"/>
        <w:tabs>
          <w:tab w:val="clear" w:pos="1170"/>
          <w:tab w:val="left" w:pos="1134"/>
        </w:tabs>
        <w:ind w:left="0"/>
        <w:jc w:val="both"/>
      </w:pPr>
      <w:r>
        <w:rPr>
          <w:rFonts w:ascii="Calibri" w:hAnsi="Calibri" w:cs="Calibri"/>
          <w:i w:val="0"/>
          <w:lang w:val="sl-SI"/>
        </w:rPr>
        <w:t>Občina Ilirska Bistrica, Bazoviška cesta 14, 6250 Ilirska Bistrica, na podlagi 52. člena Zakona o stvarnem premoženju države in samoupravnih lokalnih skupnosti (Uradni list RS, št. 11/18, in </w:t>
      </w:r>
      <w:hyperlink r:id="rId7" w:tooltip="Zakon o spremembah in dopolnitvah Zakona o stvarnem premoženju države in samoupravnih lokalnih skupnost" w:history="1">
        <w:r>
          <w:rPr>
            <w:rFonts w:ascii="Calibri" w:hAnsi="Calibri" w:cs="Calibri"/>
            <w:i w:val="0"/>
            <w:lang w:val="sl-SI"/>
          </w:rPr>
          <w:t>79/18</w:t>
        </w:r>
      </w:hyperlink>
      <w:r>
        <w:rPr>
          <w:rFonts w:ascii="Calibri" w:hAnsi="Calibri" w:cs="Calibri"/>
          <w:i w:val="0"/>
          <w:lang w:val="sl-SI"/>
        </w:rPr>
        <w:t>) in 19. člena Uredbe o stvarnem premoženju države in samoupravnih lokalnih skupnosti (Uradni list RS, št. 31/18), objavlja</w:t>
      </w:r>
    </w:p>
    <w:p w14:paraId="3C52EA14" w14:textId="77777777" w:rsidR="00681659" w:rsidRDefault="00000000">
      <w:pPr>
        <w:tabs>
          <w:tab w:val="left" w:pos="1134"/>
        </w:tabs>
        <w:spacing w:after="0" w:line="240" w:lineRule="auto"/>
        <w:jc w:val="center"/>
        <w:rPr>
          <w:rFonts w:cs="Calibri"/>
          <w:b/>
        </w:rPr>
      </w:pPr>
      <w:r>
        <w:rPr>
          <w:rFonts w:cs="Calibri"/>
          <w:b/>
        </w:rPr>
        <w:t>NAMERO O SKLENITVI NEPOSREDNE PRODAJNE POGODBE</w:t>
      </w:r>
    </w:p>
    <w:p w14:paraId="53EAE1FF" w14:textId="77777777" w:rsidR="00681659" w:rsidRDefault="00681659">
      <w:pPr>
        <w:tabs>
          <w:tab w:val="left" w:pos="1134"/>
        </w:tabs>
        <w:spacing w:after="0" w:line="240" w:lineRule="auto"/>
        <w:jc w:val="center"/>
        <w:rPr>
          <w:rFonts w:cs="Calibri"/>
          <w:b/>
        </w:rPr>
      </w:pPr>
    </w:p>
    <w:p w14:paraId="74ECE094" w14:textId="77777777" w:rsidR="00681659" w:rsidRDefault="00000000">
      <w:pPr>
        <w:spacing w:after="0" w:line="240" w:lineRule="auto"/>
        <w:jc w:val="both"/>
      </w:pPr>
      <w:r>
        <w:rPr>
          <w:rFonts w:cs="Calibri"/>
        </w:rPr>
        <w:t xml:space="preserve">za prodajo nepremičnin – stavbni zemljišči </w:t>
      </w:r>
      <w:proofErr w:type="spellStart"/>
      <w:r>
        <w:rPr>
          <w:rFonts w:cs="Calibri"/>
          <w:b/>
        </w:rPr>
        <w:t>parc</w:t>
      </w:r>
      <w:proofErr w:type="spellEnd"/>
      <w:r>
        <w:rPr>
          <w:rFonts w:cs="Calibri"/>
          <w:b/>
        </w:rPr>
        <w:t>. št. 1401/9</w:t>
      </w:r>
      <w:r>
        <w:rPr>
          <w:rFonts w:cs="Calibri"/>
        </w:rPr>
        <w:t xml:space="preserve"> v izmeri 73 m2 </w:t>
      </w:r>
      <w:proofErr w:type="spellStart"/>
      <w:r>
        <w:rPr>
          <w:rFonts w:cs="Calibri"/>
          <w:b/>
        </w:rPr>
        <w:t>k.o</w:t>
      </w:r>
      <w:proofErr w:type="spellEnd"/>
      <w:r>
        <w:rPr>
          <w:rFonts w:cs="Calibri"/>
          <w:b/>
        </w:rPr>
        <w:t>. 2524 Trnovo</w:t>
      </w:r>
      <w:r>
        <w:rPr>
          <w:rFonts w:cs="Calibri"/>
        </w:rPr>
        <w:t xml:space="preserve">  (ID znak: parcela 2524 1401/9) in </w:t>
      </w:r>
      <w:proofErr w:type="spellStart"/>
      <w:r>
        <w:rPr>
          <w:rFonts w:cs="Calibri"/>
          <w:b/>
        </w:rPr>
        <w:t>parc</w:t>
      </w:r>
      <w:proofErr w:type="spellEnd"/>
      <w:r>
        <w:rPr>
          <w:rFonts w:cs="Calibri"/>
          <w:b/>
        </w:rPr>
        <w:t>. št. 1353/373</w:t>
      </w:r>
      <w:r>
        <w:rPr>
          <w:rFonts w:cs="Calibri"/>
        </w:rPr>
        <w:t xml:space="preserve"> v izmeri 2 m2 </w:t>
      </w:r>
      <w:proofErr w:type="spellStart"/>
      <w:r>
        <w:rPr>
          <w:rFonts w:cs="Calibri"/>
          <w:b/>
        </w:rPr>
        <w:t>k.o</w:t>
      </w:r>
      <w:proofErr w:type="spellEnd"/>
      <w:r>
        <w:rPr>
          <w:rFonts w:cs="Calibri"/>
          <w:b/>
        </w:rPr>
        <w:t>. 2524 Trnovo</w:t>
      </w:r>
      <w:r>
        <w:rPr>
          <w:rFonts w:cs="Calibri"/>
        </w:rPr>
        <w:t xml:space="preserve"> (ID znak: 2524 1353/373). Cena navedenih nepremičnin je 2.099 EUR (brez DDV) oz. 27,99 EUR/m2. </w:t>
      </w:r>
      <w:r>
        <w:t>Kupec plača še 22% DDV, ki za predmetno nepremičnino znaša 461,78 EUR.</w:t>
      </w:r>
    </w:p>
    <w:p w14:paraId="3E709204" w14:textId="77777777" w:rsidR="00681659" w:rsidRDefault="00681659">
      <w:pPr>
        <w:tabs>
          <w:tab w:val="left" w:pos="11"/>
        </w:tabs>
        <w:spacing w:after="0" w:line="240" w:lineRule="auto"/>
        <w:jc w:val="both"/>
        <w:rPr>
          <w:rFonts w:cs="Calibri"/>
        </w:rPr>
      </w:pPr>
    </w:p>
    <w:p w14:paraId="7F9E6DDA" w14:textId="77777777" w:rsidR="00681659" w:rsidRDefault="00000000">
      <w:pPr>
        <w:tabs>
          <w:tab w:val="left" w:pos="11"/>
        </w:tabs>
        <w:spacing w:after="0" w:line="240" w:lineRule="auto"/>
        <w:jc w:val="both"/>
        <w:rPr>
          <w:rFonts w:cs="Calibri"/>
        </w:rPr>
      </w:pPr>
      <w:r>
        <w:rPr>
          <w:rFonts w:cs="Calibri"/>
        </w:rPr>
        <w:t>Za prodajo predmetnih nepremičnin bo sklenjena neposredna pogodba. Prodajna pogodba bo sklenjena po poteku 20 dni od objave te namere na spletni strani Občine Ilirska Bistrica. Kupnina mora biti plačana na transakcijski račun Občine Ilirska Bistrica št. 01238-0100016470, pri Republiki Sloveniji, Ministrstvu za finance, Upravi RS za javna plačila, Območni enoti Postojna, v roku 30 dni od izdaje računa. Plačilo celotne kupnine v navedenem roku je bistvena sestavina pravnega posla.</w:t>
      </w:r>
    </w:p>
    <w:p w14:paraId="7BE9528E" w14:textId="77777777" w:rsidR="00681659" w:rsidRDefault="00681659">
      <w:pPr>
        <w:tabs>
          <w:tab w:val="left" w:pos="11"/>
        </w:tabs>
        <w:spacing w:after="0" w:line="240" w:lineRule="auto"/>
        <w:jc w:val="both"/>
        <w:rPr>
          <w:rFonts w:cs="Calibri"/>
        </w:rPr>
      </w:pPr>
    </w:p>
    <w:p w14:paraId="41111649" w14:textId="77777777" w:rsidR="00681659" w:rsidRDefault="00000000">
      <w:pPr>
        <w:tabs>
          <w:tab w:val="left" w:pos="11"/>
        </w:tabs>
        <w:spacing w:after="0" w:line="240" w:lineRule="auto"/>
        <w:jc w:val="both"/>
      </w:pPr>
      <w:r>
        <w:rPr>
          <w:rFonts w:cs="Calibri"/>
        </w:rPr>
        <w:t>Ponudbo na namero je potrebno oddati na priloženem obrazcu. Rok za oddajo ponudbe na namero je 20 dni od objave na spletni strani tj. do vključno</w:t>
      </w:r>
      <w:r>
        <w:rPr>
          <w:rFonts w:cs="Calibri"/>
          <w:b/>
          <w:u w:val="single"/>
        </w:rPr>
        <w:t xml:space="preserve"> 17.4.2023</w:t>
      </w:r>
      <w:r>
        <w:rPr>
          <w:rFonts w:cs="Calibri"/>
        </w:rPr>
        <w:t xml:space="preserve">. Ponudbo na namero lahko ponudniki oddajo pisno na naslov Občina Ilirska Bistrica, Bazoviška cesta 14, 6250 Ilirska Bistrica, oz. po e-pošti na e-naslov:  </w:t>
      </w:r>
      <w:r>
        <w:rPr>
          <w:rFonts w:cs="Calibri"/>
          <w:u w:val="single"/>
        </w:rPr>
        <w:t>obcina.ilirska-bistrica@ilirska-bistrica.si</w:t>
      </w:r>
      <w:r>
        <w:rPr>
          <w:rFonts w:cs="Calibri"/>
        </w:rPr>
        <w:t xml:space="preserve">. Upoštevane bodo vse prijave, ki bodo prispele na e-naslov do izteka zadnjega dne objave oz. bodo oddane po pošti z oznako priporočeno zadnji dan objave.    </w:t>
      </w:r>
    </w:p>
    <w:p w14:paraId="4790BC5F" w14:textId="77777777" w:rsidR="00681659" w:rsidRDefault="00000000">
      <w:pPr>
        <w:tabs>
          <w:tab w:val="left" w:pos="11"/>
        </w:tabs>
        <w:spacing w:after="0" w:line="240" w:lineRule="auto"/>
        <w:jc w:val="both"/>
        <w:rPr>
          <w:rFonts w:cs="Calibri"/>
        </w:rPr>
      </w:pPr>
      <w:r>
        <w:rPr>
          <w:rFonts w:cs="Calibri"/>
        </w:rPr>
        <w:t xml:space="preserve">  </w:t>
      </w:r>
    </w:p>
    <w:p w14:paraId="169757CA" w14:textId="77777777" w:rsidR="00681659" w:rsidRDefault="00000000">
      <w:pPr>
        <w:tabs>
          <w:tab w:val="left" w:pos="11"/>
        </w:tabs>
        <w:spacing w:after="0" w:line="240" w:lineRule="auto"/>
        <w:jc w:val="both"/>
        <w:rPr>
          <w:rFonts w:cs="Calibri"/>
        </w:rPr>
      </w:pPr>
      <w:r>
        <w:rPr>
          <w:rFonts w:cs="Calibri"/>
        </w:rPr>
        <w:t xml:space="preserve">V primeru, da se bo na namero prijavilo več zainteresiranih oseb, bodo z njimi opravljena pogajanja o ceni in o drugih pogojih pravnega posla. Poleg kupnine bo kupec zavezan plačati tudi stroške davka (22 % DDV), strošek notarske overitve podpisa prodajalca ter stroške vpisa v zemljiško knjigo v njegovo korist. </w:t>
      </w:r>
    </w:p>
    <w:p w14:paraId="470F9A9A" w14:textId="77777777" w:rsidR="00681659" w:rsidRDefault="00681659">
      <w:pPr>
        <w:spacing w:after="0" w:line="240" w:lineRule="auto"/>
        <w:jc w:val="both"/>
        <w:rPr>
          <w:rFonts w:cs="Calibri"/>
        </w:rPr>
      </w:pPr>
    </w:p>
    <w:p w14:paraId="3CAAE4F4" w14:textId="77777777" w:rsidR="00681659" w:rsidRDefault="00000000">
      <w:pPr>
        <w:spacing w:after="0" w:line="240" w:lineRule="auto"/>
        <w:jc w:val="both"/>
        <w:rPr>
          <w:rFonts w:cs="Calibri"/>
        </w:rPr>
      </w:pPr>
      <w:r>
        <w:rPr>
          <w:rFonts w:cs="Calibri"/>
        </w:rPr>
        <w:t>Kontaktna oseba za dodatne informacije o predmetnih nepremičninah je Damijana Pugelj,  05/7112 324.</w:t>
      </w:r>
    </w:p>
    <w:p w14:paraId="031E4AC6" w14:textId="77777777" w:rsidR="00681659" w:rsidRDefault="00681659">
      <w:pPr>
        <w:spacing w:after="0" w:line="240" w:lineRule="auto"/>
        <w:jc w:val="both"/>
        <w:rPr>
          <w:rFonts w:cs="Calibri"/>
        </w:rPr>
      </w:pPr>
    </w:p>
    <w:p w14:paraId="3C273126" w14:textId="77777777" w:rsidR="00681659" w:rsidRDefault="00000000">
      <w:pPr>
        <w:spacing w:after="0" w:line="240" w:lineRule="auto"/>
        <w:jc w:val="both"/>
        <w:rPr>
          <w:rFonts w:cs="Calibri"/>
        </w:rPr>
      </w:pPr>
      <w:r>
        <w:rPr>
          <w:rFonts w:cs="Calibri"/>
        </w:rPr>
        <w:t>Župan ali oseba ki jo župan za to pooblasti lahko do sklenitve pravnega posla, brez odškodninske odgovornosti, ustavi postopek.</w:t>
      </w:r>
    </w:p>
    <w:p w14:paraId="46954085" w14:textId="77777777" w:rsidR="00681659" w:rsidRDefault="00681659">
      <w:pPr>
        <w:tabs>
          <w:tab w:val="left" w:pos="1134"/>
        </w:tabs>
        <w:spacing w:after="0" w:line="240" w:lineRule="auto"/>
        <w:jc w:val="both"/>
        <w:rPr>
          <w:rFonts w:cs="Calibri"/>
        </w:rPr>
      </w:pPr>
    </w:p>
    <w:p w14:paraId="66D90442" w14:textId="77777777" w:rsidR="00681659" w:rsidRDefault="00000000">
      <w:pPr>
        <w:tabs>
          <w:tab w:val="left" w:pos="1134"/>
        </w:tabs>
        <w:spacing w:after="0" w:line="240" w:lineRule="auto"/>
        <w:jc w:val="both"/>
        <w:rPr>
          <w:rFonts w:cs="Calibri"/>
        </w:rPr>
      </w:pPr>
      <w:r>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w:t>
      </w:r>
    </w:p>
    <w:p w14:paraId="2E853EEE" w14:textId="77777777" w:rsidR="00681659" w:rsidRDefault="00000000">
      <w:pPr>
        <w:spacing w:after="0" w:line="240" w:lineRule="auto"/>
        <w:ind w:left="5664" w:firstLine="708"/>
        <w:rPr>
          <w:rFonts w:cs="Calibri"/>
        </w:rPr>
      </w:pPr>
      <w:r>
        <w:rPr>
          <w:rFonts w:cs="Calibri"/>
        </w:rPr>
        <w:t>Občina Ilirska Bistrica</w:t>
      </w:r>
    </w:p>
    <w:p w14:paraId="48CBF9F7" w14:textId="77777777" w:rsidR="00681659" w:rsidRDefault="00000000">
      <w:pPr>
        <w:spacing w:after="0" w:line="240" w:lineRule="auto"/>
        <w:rPr>
          <w:rFonts w:cs="Calibri"/>
        </w:rPr>
      </w:pPr>
      <w:r>
        <w:rPr>
          <w:rFonts w:cs="Calibri"/>
        </w:rPr>
        <w:tab/>
      </w:r>
      <w:r>
        <w:rPr>
          <w:rFonts w:cs="Calibri"/>
        </w:rPr>
        <w:tab/>
      </w:r>
      <w:r>
        <w:rPr>
          <w:rFonts w:cs="Calibri"/>
        </w:rPr>
        <w:tab/>
      </w:r>
      <w:r>
        <w:rPr>
          <w:rFonts w:cs="Calibri"/>
        </w:rPr>
        <w:tab/>
        <w:t xml:space="preserve">             </w:t>
      </w:r>
      <w:r>
        <w:rPr>
          <w:rFonts w:cs="Calibri"/>
        </w:rPr>
        <w:tab/>
        <w:t xml:space="preserve">            </w:t>
      </w:r>
      <w:r>
        <w:rPr>
          <w:rFonts w:cs="Calibri"/>
        </w:rPr>
        <w:tab/>
      </w:r>
      <w:r>
        <w:rPr>
          <w:rFonts w:cs="Calibri"/>
        </w:rPr>
        <w:tab/>
        <w:t xml:space="preserve">           </w:t>
      </w:r>
      <w:r>
        <w:rPr>
          <w:rFonts w:cs="Calibri"/>
        </w:rPr>
        <w:tab/>
      </w:r>
      <w:r>
        <w:rPr>
          <w:rFonts w:cs="Calibri"/>
        </w:rPr>
        <w:tab/>
        <w:t>Župan</w:t>
      </w:r>
    </w:p>
    <w:p w14:paraId="544159D6" w14:textId="77777777" w:rsidR="00681659" w:rsidRDefault="00000000">
      <w:pPr>
        <w:spacing w:after="0" w:line="240" w:lineRule="auto"/>
      </w:pPr>
      <w:r>
        <w:rPr>
          <w:rFonts w:cs="Calibri"/>
        </w:rPr>
        <w:tab/>
      </w:r>
      <w:r>
        <w:rPr>
          <w:rFonts w:cs="Calibri"/>
        </w:rPr>
        <w:tab/>
      </w:r>
      <w:r>
        <w:rPr>
          <w:rFonts w:cs="Calibri"/>
        </w:rPr>
        <w:tab/>
      </w:r>
      <w:r>
        <w:rPr>
          <w:rFonts w:cs="Calibri"/>
        </w:rPr>
        <w:tab/>
      </w:r>
      <w:r>
        <w:rPr>
          <w:rFonts w:cs="Calibri"/>
        </w:rPr>
        <w:tab/>
      </w:r>
      <w:r>
        <w:rPr>
          <w:rFonts w:cs="Calibri"/>
        </w:rPr>
        <w:tab/>
        <w:t xml:space="preserve">                         </w:t>
      </w:r>
      <w:r>
        <w:rPr>
          <w:rFonts w:cs="Calibri"/>
        </w:rPr>
        <w:tab/>
      </w:r>
      <w:r>
        <w:rPr>
          <w:rFonts w:cs="Calibri"/>
        </w:rPr>
        <w:tab/>
        <w:t>dr. Gregor Kovačič</w:t>
      </w:r>
    </w:p>
    <w:sectPr w:rsidR="0068165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9FB82" w14:textId="77777777" w:rsidR="00DF5696" w:rsidRDefault="00DF5696">
      <w:pPr>
        <w:spacing w:after="0" w:line="240" w:lineRule="auto"/>
      </w:pPr>
      <w:r>
        <w:separator/>
      </w:r>
    </w:p>
  </w:endnote>
  <w:endnote w:type="continuationSeparator" w:id="0">
    <w:p w14:paraId="55B4BEA6" w14:textId="77777777" w:rsidR="00DF5696" w:rsidRDefault="00DF5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2141" w14:textId="77777777" w:rsidR="00DF5696" w:rsidRDefault="00DF5696">
      <w:pPr>
        <w:spacing w:after="0" w:line="240" w:lineRule="auto"/>
      </w:pPr>
      <w:r>
        <w:rPr>
          <w:color w:val="000000"/>
        </w:rPr>
        <w:separator/>
      </w:r>
    </w:p>
  </w:footnote>
  <w:footnote w:type="continuationSeparator" w:id="0">
    <w:p w14:paraId="1AB99470" w14:textId="77777777" w:rsidR="00DF5696" w:rsidRDefault="00DF56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81659"/>
    <w:rsid w:val="0034148A"/>
    <w:rsid w:val="00681659"/>
    <w:rsid w:val="00DF56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3A08"/>
  <w15:docId w15:val="{22FB6648-7D16-40D6-B319-1AE00532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pPr>
      <w:spacing w:before="100" w:after="100" w:line="240" w:lineRule="auto"/>
    </w:pPr>
    <w:rPr>
      <w:rFonts w:ascii="Times New Roman" w:eastAsia="Times New Roman" w:hAnsi="Times New Roman"/>
      <w:sz w:val="24"/>
      <w:szCs w:val="24"/>
      <w:lang w:eastAsia="sl-SI"/>
    </w:rPr>
  </w:style>
  <w:style w:type="character" w:styleId="Krepko">
    <w:name w:val="Strong"/>
    <w:basedOn w:val="Privzetapisavaodstavka"/>
    <w:rPr>
      <w:b/>
      <w:bCs/>
    </w:rPr>
  </w:style>
  <w:style w:type="paragraph" w:customStyle="1" w:styleId="besediloposevno">
    <w:name w:val="besedilo_posevno"/>
    <w:basedOn w:val="Navaden"/>
    <w:pPr>
      <w:tabs>
        <w:tab w:val="left" w:pos="1170"/>
      </w:tabs>
      <w:spacing w:after="0" w:line="240" w:lineRule="auto"/>
      <w:ind w:left="1123"/>
    </w:pPr>
    <w:rPr>
      <w:rFonts w:ascii="Times" w:eastAsia="Times New Roman" w:hAnsi="Times"/>
      <w:i/>
      <w:lang w:val="en-US"/>
    </w:rPr>
  </w:style>
  <w:style w:type="character" w:styleId="Hiperpovezava">
    <w:name w:val="Hyperlink"/>
    <w:basedOn w:val="Privzetapisavaodstavk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radni-list.si/1/objava.jsp?sop=2018-01-37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2277</Characters>
  <Application>Microsoft Office Word</Application>
  <DocSecurity>0</DocSecurity>
  <Lines>36</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Damijana Pugelj</dc:creator>
  <dc:description/>
  <cp:lastModifiedBy>Tjaša Kaluža</cp:lastModifiedBy>
  <cp:revision>2</cp:revision>
  <cp:lastPrinted>2023-03-22T13:44:00Z</cp:lastPrinted>
  <dcterms:created xsi:type="dcterms:W3CDTF">2023-03-28T11:26:00Z</dcterms:created>
  <dcterms:modified xsi:type="dcterms:W3CDTF">2023-03-28T11:26:00Z</dcterms:modified>
</cp:coreProperties>
</file>