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65" w:rsidRDefault="00B2526F">
      <w:pPr>
        <w:rPr>
          <w:rFonts w:ascii="Source Sans Pro" w:hAnsi="Source Sans Pro"/>
          <w:b/>
          <w:bCs/>
          <w:color w:val="444444"/>
        </w:rPr>
      </w:pPr>
      <w:r>
        <w:rPr>
          <w:rFonts w:ascii="Source Sans Pro" w:hAnsi="Source Sans Pro"/>
          <w:b/>
          <w:bCs/>
          <w:color w:val="444444"/>
        </w:rPr>
        <w:t>POZIV ZA PREDLOGE ZA ČLANE VOLILNIH ODBOROV ZA LOKALNE VOLITVE</w:t>
      </w:r>
    </w:p>
    <w:p w:rsidR="00B2526F" w:rsidRDefault="00B2526F"/>
    <w:p w:rsidR="00B2526F" w:rsidRPr="00B2526F" w:rsidRDefault="00B2526F" w:rsidP="00B2526F">
      <w:pPr>
        <w:spacing w:after="24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B2526F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sl-SI"/>
        </w:rPr>
        <w:t>18. novembra 2018 bodo redne lokalne volitve</w:t>
      </w:r>
      <w:r w:rsidRPr="00B2526F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, na katerih bodo v vseh občinah volili člane občinskih svetov, župane in člane svetov ožjih delov občin. Redne lokalne volitve se opravijo v skladu z določbami Zakona o lokalnih volitvah (Uradni list RS, št. 94/07 – uradno prečiščeno besedilo, 45/08, 83/12 in 68/17). Navedeni zakon v 37. členu določa, da lahko </w:t>
      </w:r>
      <w:r w:rsidRPr="00B2526F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sl-SI"/>
        </w:rPr>
        <w:t>politične stranke, druge organizacije občanov v občini ter občani, najpozneje v desetih dneh po razpisu volitev (do 13.9.2018) dajo svoje predloge za imenovanje predsednika in člane volilnih odborov ter njihove namestnike občinski volilni komisiji.</w:t>
      </w:r>
    </w:p>
    <w:p w:rsidR="00B2526F" w:rsidRPr="00B2526F" w:rsidRDefault="00B2526F" w:rsidP="00B2526F">
      <w:pPr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b/>
          <w:color w:val="000000"/>
          <w:sz w:val="24"/>
          <w:szCs w:val="24"/>
          <w:lang w:eastAsia="sl-SI"/>
        </w:rPr>
      </w:pPr>
      <w:r w:rsidRPr="00B2526F">
        <w:rPr>
          <w:rFonts w:ascii="Source Sans Pro" w:eastAsia="Times New Roman" w:hAnsi="Source Sans Pro" w:cs="Times New Roman"/>
          <w:b/>
          <w:color w:val="000000"/>
          <w:sz w:val="24"/>
          <w:szCs w:val="24"/>
          <w:lang w:eastAsia="sl-SI"/>
        </w:rPr>
        <w:t>Predsednik, član volilnega odbora in njun namestnik, v skladu z določili zakona, ne more biti zakonec, oče, mati, otrok, sestra ali brat, posvojitelj ali posvojenec kandidata v volilni enoti, v kateri je ta volilni odbor imenovan, niti ne more živeti s kandidatom v zunajzakonski skupnosti ali registrirani istospolni partnerski skupnosti.</w:t>
      </w:r>
    </w:p>
    <w:p w:rsidR="00B2526F" w:rsidRPr="00B2526F" w:rsidRDefault="00B2526F" w:rsidP="00B2526F">
      <w:pPr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B2526F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Predlagatelj mora ob vložitvi predlogov za vsakega od kandidatov za predsednika in člana volilnega odbora oziroma njune namestnike priložiti njegovo pisno izjavo, da soglaša z imenovanjem v volilni odbor, in njegovo pisno izjavo, da bo najpozneje v treh dneh po javni objavi kandidatur oziroma list kandidatov obvestil pristojno volilno komisijo o sorodstvenem ali drugem razmerju s kandidatom.</w:t>
      </w:r>
    </w:p>
    <w:p w:rsidR="00B2526F" w:rsidRPr="00B2526F" w:rsidRDefault="00B2526F" w:rsidP="00B2526F">
      <w:pPr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B2526F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Zakon o lokalnih volitvah v 114.a členu določa, da se z globo 600 evrov kaznuje za prekršek posameznik, ki v določenem roku ne obvesti pristojne volilne komisije o sorodstvenem ali drugem razmerju s kandidatom oziroma posameznik, ki poda lažno pisno izjavo o tem, da s kandidatom ni v sorodstvenem ali drugem razmerju.</w:t>
      </w:r>
    </w:p>
    <w:p w:rsidR="00B2526F" w:rsidRPr="00B2526F" w:rsidRDefault="00B2526F" w:rsidP="00B2526F">
      <w:pPr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B2526F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sl-SI"/>
        </w:rPr>
        <w:t>Rok za oddajo predlogov je četrtek, 13. septembra 2018</w:t>
      </w:r>
      <w:r w:rsidRPr="00B2526F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. Predloge posredujte na naslov: Občina 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Ilirska Bistrica</w:t>
      </w:r>
      <w:r w:rsidRPr="00B2526F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, Občinska volilna komisija, 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Bazoviška cesta 14</w:t>
      </w:r>
      <w:r w:rsidRPr="00B2526F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. Obvezno priložite zahtevan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o soglasje oz. izjavo</w:t>
      </w:r>
      <w:r w:rsidRPr="00B2526F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. Za kakršnakoli vprašanja smo vam na voljo na tel št. 05 7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1</w:t>
      </w:r>
      <w:r w:rsidRPr="00B2526F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1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2</w:t>
      </w:r>
      <w:r w:rsidRPr="00B2526F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328</w:t>
      </w:r>
      <w:r w:rsidRPr="00B2526F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(J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ožica Strle Mankuč</w:t>
      </w:r>
      <w:r w:rsidRPr="00B2526F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).  Obrazci za predloge so priloženi.</w:t>
      </w:r>
    </w:p>
    <w:p w:rsidR="00B2526F" w:rsidRDefault="00B2526F" w:rsidP="00B2526F">
      <w:pPr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  <w:r w:rsidRPr="00B2526F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Za lokalne volitve bodo v 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O</w:t>
      </w:r>
      <w:r w:rsidRPr="00B2526F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bčini 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Ilirska Bistrica bodo </w:t>
      </w:r>
      <w:r w:rsidRPr="00B2526F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določena </w:t>
      </w:r>
      <w:r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>naslednja</w:t>
      </w:r>
      <w:r w:rsidRPr="00B2526F"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  <w:t xml:space="preserve"> volišča: </w:t>
      </w:r>
    </w:p>
    <w:tbl>
      <w:tblPr>
        <w:tblW w:w="96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384"/>
        <w:gridCol w:w="2977"/>
        <w:gridCol w:w="2551"/>
      </w:tblGrid>
      <w:tr w:rsidR="001F6F50" w:rsidRPr="001F6F50" w:rsidTr="001F6F50">
        <w:tc>
          <w:tcPr>
            <w:tcW w:w="993" w:type="dxa"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b/>
                <w:sz w:val="23"/>
                <w:szCs w:val="23"/>
                <w:lang w:eastAsia="sl-SI"/>
              </w:rPr>
              <w:t>Št.</w:t>
            </w:r>
          </w:p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b/>
                <w:sz w:val="23"/>
                <w:szCs w:val="23"/>
                <w:lang w:eastAsia="sl-SI"/>
              </w:rPr>
              <w:t>volišča</w:t>
            </w:r>
          </w:p>
        </w:tc>
        <w:tc>
          <w:tcPr>
            <w:tcW w:w="170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b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b/>
                <w:sz w:val="23"/>
                <w:szCs w:val="23"/>
                <w:lang w:eastAsia="sl-SI"/>
              </w:rPr>
              <w:t>Naselje</w:t>
            </w:r>
          </w:p>
        </w:tc>
        <w:tc>
          <w:tcPr>
            <w:tcW w:w="1384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b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b/>
                <w:sz w:val="23"/>
                <w:szCs w:val="23"/>
                <w:lang w:eastAsia="sl-SI"/>
              </w:rPr>
              <w:t>KS</w:t>
            </w:r>
          </w:p>
        </w:tc>
        <w:tc>
          <w:tcPr>
            <w:tcW w:w="2977" w:type="dxa"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b/>
                <w:sz w:val="23"/>
                <w:szCs w:val="23"/>
                <w:lang w:eastAsia="sl-SI"/>
              </w:rPr>
              <w:t>Ulica</w:t>
            </w:r>
          </w:p>
        </w:tc>
        <w:tc>
          <w:tcPr>
            <w:tcW w:w="2551" w:type="dxa"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b/>
                <w:sz w:val="23"/>
                <w:szCs w:val="23"/>
                <w:lang w:eastAsia="sl-SI"/>
              </w:rPr>
              <w:t>Volišče</w:t>
            </w:r>
          </w:p>
        </w:tc>
      </w:tr>
      <w:tr w:rsidR="001F6F50" w:rsidRPr="001F6F50" w:rsidTr="001F6F50">
        <w:tc>
          <w:tcPr>
            <w:tcW w:w="993" w:type="dxa"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1</w:t>
            </w:r>
          </w:p>
        </w:tc>
        <w:tc>
          <w:tcPr>
            <w:tcW w:w="170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Ilirska Bistrica</w:t>
            </w:r>
          </w:p>
        </w:tc>
        <w:tc>
          <w:tcPr>
            <w:tcW w:w="1384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Ilirska Bistrica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 xml:space="preserve">Bazoviška, Podgrajska, Rozmanova, Ul. IV. </w:t>
            </w:r>
            <w:proofErr w:type="spellStart"/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Armije</w:t>
            </w:r>
            <w:proofErr w:type="spellEnd"/>
          </w:p>
        </w:tc>
        <w:tc>
          <w:tcPr>
            <w:tcW w:w="255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OŠ Antona Žnideršiča Ilirska Bistrica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  <w:t>Dostopno invalidom</w:t>
            </w:r>
          </w:p>
        </w:tc>
      </w:tr>
      <w:tr w:rsidR="001F6F50" w:rsidRPr="001F6F50" w:rsidTr="001F6F50">
        <w:trPr>
          <w:trHeight w:val="960"/>
        </w:trPr>
        <w:tc>
          <w:tcPr>
            <w:tcW w:w="993" w:type="dxa"/>
            <w:vMerge w:val="restart"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2</w:t>
            </w:r>
          </w:p>
        </w:tc>
        <w:tc>
          <w:tcPr>
            <w:tcW w:w="170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Ilirska Bistrica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  <w:tc>
          <w:tcPr>
            <w:tcW w:w="1384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Ilirska Bistrica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Adamičeva, Aljažev breg, Bilčeva pot, Cankarjeva, Levstikova, Trubarjeva, Trg maršala Tita</w:t>
            </w:r>
          </w:p>
        </w:tc>
        <w:tc>
          <w:tcPr>
            <w:tcW w:w="2551" w:type="dxa"/>
            <w:vMerge w:val="restart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Levstikova 5, Ilirska Bistrica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  <w:t>Dostopno invalidom</w:t>
            </w:r>
          </w:p>
        </w:tc>
      </w:tr>
      <w:tr w:rsidR="001F6F50" w:rsidRPr="001F6F50" w:rsidTr="001F6F50">
        <w:trPr>
          <w:trHeight w:val="720"/>
        </w:trPr>
        <w:tc>
          <w:tcPr>
            <w:tcW w:w="993" w:type="dxa"/>
            <w:vMerge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  <w:tc>
          <w:tcPr>
            <w:tcW w:w="170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Ilirska Bistrica</w:t>
            </w:r>
          </w:p>
        </w:tc>
        <w:tc>
          <w:tcPr>
            <w:tcW w:w="1384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Ilirska Bistrica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Prešernova</w:t>
            </w:r>
          </w:p>
        </w:tc>
        <w:tc>
          <w:tcPr>
            <w:tcW w:w="2551" w:type="dxa"/>
            <w:vMerge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</w:tr>
      <w:tr w:rsidR="001F6F50" w:rsidRPr="001F6F50" w:rsidTr="001F6F50">
        <w:trPr>
          <w:trHeight w:val="810"/>
        </w:trPr>
        <w:tc>
          <w:tcPr>
            <w:tcW w:w="993" w:type="dxa"/>
            <w:vMerge w:val="restart"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lastRenderedPageBreak/>
              <w:t>3</w:t>
            </w:r>
          </w:p>
        </w:tc>
        <w:tc>
          <w:tcPr>
            <w:tcW w:w="170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Ilirska Bistrica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  <w:tc>
          <w:tcPr>
            <w:tcW w:w="1384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Ilirska Bistrica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Kidričeva, Stritarjeva, Strma pot, Partizanski hrib, Tavčarjeva, Župančičeva</w:t>
            </w:r>
          </w:p>
        </w:tc>
        <w:tc>
          <w:tcPr>
            <w:tcW w:w="2551" w:type="dxa"/>
            <w:vMerge w:val="restart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Osnovna šola Dragotina Ketteja Ilirska Bistrica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  <w:t>Dostopno invalidom</w:t>
            </w:r>
          </w:p>
        </w:tc>
      </w:tr>
      <w:tr w:rsidR="001F6F50" w:rsidRPr="001F6F50" w:rsidTr="001F6F50">
        <w:trPr>
          <w:trHeight w:val="870"/>
        </w:trPr>
        <w:tc>
          <w:tcPr>
            <w:tcW w:w="993" w:type="dxa"/>
            <w:vMerge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  <w:tc>
          <w:tcPr>
            <w:tcW w:w="170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Ilirska Bistrica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Ilirska Bistrica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 xml:space="preserve">Gregorčičeva (razen 26 in 36), </w:t>
            </w:r>
            <w:proofErr w:type="spellStart"/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Ul.Nikola</w:t>
            </w:r>
            <w:proofErr w:type="spellEnd"/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 xml:space="preserve"> Tesla, Vojkov Drevored, Hrib svobode</w:t>
            </w:r>
          </w:p>
        </w:tc>
        <w:tc>
          <w:tcPr>
            <w:tcW w:w="2551" w:type="dxa"/>
            <w:vMerge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</w:tr>
      <w:tr w:rsidR="001F6F50" w:rsidRPr="001F6F50" w:rsidTr="001F6F50">
        <w:trPr>
          <w:trHeight w:val="1410"/>
        </w:trPr>
        <w:tc>
          <w:tcPr>
            <w:tcW w:w="993" w:type="dxa"/>
            <w:vMerge w:val="restart"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Ilirska Bistrica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Ilirska Bistrica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Kosovelova, Gradnikova, Šercerjeva, Vilharjeva (razen Vilharjeve 8, 17 in 17a), Trnovska, Gregorčičeva 26 in 36</w:t>
            </w:r>
          </w:p>
        </w:tc>
        <w:tc>
          <w:tcPr>
            <w:tcW w:w="2551" w:type="dxa"/>
            <w:vMerge w:val="restart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Jurčičeva ulica 1, Ilirska Bistrica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  <w:t>Dostopno invalidom</w:t>
            </w:r>
          </w:p>
        </w:tc>
      </w:tr>
      <w:tr w:rsidR="001F6F50" w:rsidRPr="001F6F50" w:rsidTr="001F6F50">
        <w:trPr>
          <w:trHeight w:val="465"/>
        </w:trPr>
        <w:tc>
          <w:tcPr>
            <w:tcW w:w="993" w:type="dxa"/>
            <w:vMerge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Ilirska Bistrica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  <w:tc>
          <w:tcPr>
            <w:tcW w:w="1384" w:type="dxa"/>
            <w:vMerge w:val="restart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Ilirska Bistrica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 xml:space="preserve">Kettejeva, </w:t>
            </w:r>
            <w:proofErr w:type="spellStart"/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Gabrije</w:t>
            </w:r>
            <w:proofErr w:type="spellEnd"/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, Vodnikova, Jurčičeva</w:t>
            </w:r>
          </w:p>
        </w:tc>
        <w:tc>
          <w:tcPr>
            <w:tcW w:w="2551" w:type="dxa"/>
            <w:vMerge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</w:tr>
      <w:tr w:rsidR="001F6F50" w:rsidRPr="001F6F50" w:rsidTr="001F6F50">
        <w:trPr>
          <w:trHeight w:val="300"/>
        </w:trPr>
        <w:tc>
          <w:tcPr>
            <w:tcW w:w="993" w:type="dxa"/>
            <w:vMerge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Snežnik</w:t>
            </w: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pBdr>
                <w:bottom w:val="single" w:sz="4" w:space="1" w:color="auto"/>
              </w:pBd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proofErr w:type="spellStart"/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Sviščaki</w:t>
            </w:r>
            <w:proofErr w:type="spellEnd"/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, Snežnik</w:t>
            </w:r>
          </w:p>
        </w:tc>
        <w:tc>
          <w:tcPr>
            <w:tcW w:w="2551" w:type="dxa"/>
            <w:vMerge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</w:tr>
      <w:tr w:rsidR="001F6F50" w:rsidRPr="001F6F50" w:rsidTr="001F6F50">
        <w:trPr>
          <w:trHeight w:val="932"/>
        </w:trPr>
        <w:tc>
          <w:tcPr>
            <w:tcW w:w="993" w:type="dxa"/>
            <w:vMerge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Ilirska Bistrica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Ilirska Bistrica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  <w:tc>
          <w:tcPr>
            <w:tcW w:w="2977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 xml:space="preserve">Snežniška, Bobkova, </w:t>
            </w:r>
            <w:proofErr w:type="spellStart"/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Brniškova</w:t>
            </w:r>
            <w:proofErr w:type="spellEnd"/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, Pod Stražico</w:t>
            </w:r>
          </w:p>
        </w:tc>
        <w:tc>
          <w:tcPr>
            <w:tcW w:w="2551" w:type="dxa"/>
            <w:vMerge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</w:tr>
      <w:tr w:rsidR="001F6F50" w:rsidRPr="001F6F50" w:rsidTr="001F6F50">
        <w:tc>
          <w:tcPr>
            <w:tcW w:w="993" w:type="dxa"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Ilirska Bistrica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Ilirska Bistrica</w:t>
            </w:r>
          </w:p>
        </w:tc>
        <w:tc>
          <w:tcPr>
            <w:tcW w:w="2977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 xml:space="preserve">Gubčeva, Maistrova, </w:t>
            </w:r>
            <w:proofErr w:type="spellStart"/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Ul.Toneta</w:t>
            </w:r>
            <w:proofErr w:type="spellEnd"/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 xml:space="preserve"> Tomšiča, </w:t>
            </w:r>
            <w:proofErr w:type="spellStart"/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Ul.7.maja</w:t>
            </w:r>
            <w:proofErr w:type="spellEnd"/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, Vilharjeva 8, 17 in 17a</w:t>
            </w:r>
          </w:p>
        </w:tc>
        <w:tc>
          <w:tcPr>
            <w:tcW w:w="255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Gasilski dom Trnovo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  <w:t>Dostopno invalidom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</w:tr>
      <w:tr w:rsidR="001F6F50" w:rsidRPr="001F6F50" w:rsidTr="001F6F50">
        <w:tc>
          <w:tcPr>
            <w:tcW w:w="993" w:type="dxa"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6</w:t>
            </w:r>
          </w:p>
        </w:tc>
        <w:tc>
          <w:tcPr>
            <w:tcW w:w="170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Jasen</w:t>
            </w:r>
          </w:p>
        </w:tc>
        <w:tc>
          <w:tcPr>
            <w:tcW w:w="1384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Jasen</w:t>
            </w:r>
          </w:p>
        </w:tc>
        <w:tc>
          <w:tcPr>
            <w:tcW w:w="2977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Jasen</w:t>
            </w:r>
          </w:p>
        </w:tc>
        <w:tc>
          <w:tcPr>
            <w:tcW w:w="255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Vaški dom Jasen, Jasen 15/c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  <w:t>Dostopno invalidom</w:t>
            </w:r>
          </w:p>
        </w:tc>
      </w:tr>
      <w:tr w:rsidR="001F6F50" w:rsidRPr="001F6F50" w:rsidTr="001F6F50">
        <w:tc>
          <w:tcPr>
            <w:tcW w:w="993" w:type="dxa"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7</w:t>
            </w:r>
          </w:p>
        </w:tc>
        <w:tc>
          <w:tcPr>
            <w:tcW w:w="170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Vrbovo</w:t>
            </w:r>
          </w:p>
        </w:tc>
        <w:tc>
          <w:tcPr>
            <w:tcW w:w="1384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Vrbovo</w:t>
            </w:r>
          </w:p>
        </w:tc>
        <w:tc>
          <w:tcPr>
            <w:tcW w:w="2977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Vrbovo</w:t>
            </w:r>
          </w:p>
        </w:tc>
        <w:tc>
          <w:tcPr>
            <w:tcW w:w="255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Gasilski dom Vrbovo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  <w:t>Dostopno invalidom</w:t>
            </w:r>
          </w:p>
        </w:tc>
      </w:tr>
      <w:tr w:rsidR="001F6F50" w:rsidRPr="001F6F50" w:rsidTr="001F6F50">
        <w:tc>
          <w:tcPr>
            <w:tcW w:w="993" w:type="dxa"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8</w:t>
            </w:r>
          </w:p>
        </w:tc>
        <w:tc>
          <w:tcPr>
            <w:tcW w:w="170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Vrbica</w:t>
            </w:r>
          </w:p>
        </w:tc>
        <w:tc>
          <w:tcPr>
            <w:tcW w:w="1384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Vrbovo</w:t>
            </w:r>
          </w:p>
        </w:tc>
        <w:tc>
          <w:tcPr>
            <w:tcW w:w="2977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Vrbica</w:t>
            </w:r>
          </w:p>
        </w:tc>
        <w:tc>
          <w:tcPr>
            <w:tcW w:w="255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Vrbica 32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  <w:t>Dostopno invalidom</w:t>
            </w:r>
            <w:r w:rsidRPr="001F6F50">
              <w:rPr>
                <w:rFonts w:ascii="Calibri" w:eastAsia="Times New Roman" w:hAnsi="Calibri" w:cs="Arial"/>
                <w:vanish/>
                <w:sz w:val="23"/>
                <w:szCs w:val="23"/>
                <w:lang w:eastAsia="sl-SI"/>
              </w:rPr>
              <w:t xml:space="preserve"> 98887678769</w:t>
            </w:r>
          </w:p>
        </w:tc>
      </w:tr>
      <w:tr w:rsidR="001F6F50" w:rsidRPr="001F6F50" w:rsidTr="001F6F50">
        <w:tc>
          <w:tcPr>
            <w:tcW w:w="993" w:type="dxa"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9</w:t>
            </w:r>
          </w:p>
        </w:tc>
        <w:tc>
          <w:tcPr>
            <w:tcW w:w="170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Jablanica</w:t>
            </w:r>
          </w:p>
        </w:tc>
        <w:tc>
          <w:tcPr>
            <w:tcW w:w="1384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Vrbovo</w:t>
            </w:r>
          </w:p>
        </w:tc>
        <w:tc>
          <w:tcPr>
            <w:tcW w:w="2977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Jablanica</w:t>
            </w:r>
          </w:p>
        </w:tc>
        <w:tc>
          <w:tcPr>
            <w:tcW w:w="255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Jablanica 32 a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  <w:t>Dostopno invalidom</w:t>
            </w:r>
          </w:p>
        </w:tc>
      </w:tr>
      <w:tr w:rsidR="001F6F50" w:rsidRPr="001F6F50" w:rsidTr="001F6F50">
        <w:tc>
          <w:tcPr>
            <w:tcW w:w="993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Kuteževo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Kuteževo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 xml:space="preserve">Kuteževo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Gostilna Celin, Kuteževo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  <w:t>Dostopno invalidom</w:t>
            </w:r>
          </w:p>
        </w:tc>
      </w:tr>
      <w:tr w:rsidR="001F6F50" w:rsidRPr="001F6F50" w:rsidTr="001F6F50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Trpčane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Kuteževo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Trpčane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 xml:space="preserve">Bar </w:t>
            </w:r>
            <w:proofErr w:type="spellStart"/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Kočanija</w:t>
            </w:r>
            <w:proofErr w:type="spellEnd"/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, Trpčane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  <w:t>Dostopno invalidom</w:t>
            </w:r>
          </w:p>
        </w:tc>
      </w:tr>
      <w:tr w:rsidR="001F6F50" w:rsidRPr="001F6F50" w:rsidTr="001F6F50">
        <w:trPr>
          <w:trHeight w:val="330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6F50" w:rsidRPr="001F6F50" w:rsidRDefault="001F6F50" w:rsidP="001F6F50">
            <w:pPr>
              <w:pBdr>
                <w:top w:val="single" w:sz="4" w:space="1" w:color="auto"/>
              </w:pBd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Zabiče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Zabiče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F6F50" w:rsidRPr="001F6F50" w:rsidRDefault="001F6F50" w:rsidP="001F6F50">
            <w:pPr>
              <w:pBdr>
                <w:top w:val="single" w:sz="4" w:space="1" w:color="auto"/>
              </w:pBd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Zabiče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Dom na selih, Podgraje 75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  <w:t>Dostopno invalidom</w:t>
            </w:r>
          </w:p>
        </w:tc>
      </w:tr>
      <w:tr w:rsidR="001F6F50" w:rsidRPr="001F6F50" w:rsidTr="001F6F50">
        <w:trPr>
          <w:trHeight w:val="262"/>
        </w:trPr>
        <w:tc>
          <w:tcPr>
            <w:tcW w:w="993" w:type="dxa"/>
            <w:vMerge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Snežnik (del)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Zabiče</w:t>
            </w:r>
          </w:p>
        </w:tc>
        <w:tc>
          <w:tcPr>
            <w:tcW w:w="2977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proofErr w:type="spellStart"/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Gomance</w:t>
            </w:r>
            <w:proofErr w:type="spellEnd"/>
          </w:p>
        </w:tc>
        <w:tc>
          <w:tcPr>
            <w:tcW w:w="2551" w:type="dxa"/>
            <w:vMerge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</w:tr>
      <w:tr w:rsidR="001F6F50" w:rsidRPr="001F6F50" w:rsidTr="001F6F50">
        <w:trPr>
          <w:trHeight w:val="285"/>
        </w:trPr>
        <w:tc>
          <w:tcPr>
            <w:tcW w:w="993" w:type="dxa"/>
            <w:vMerge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Podgraje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Podgraje</w:t>
            </w:r>
          </w:p>
        </w:tc>
        <w:tc>
          <w:tcPr>
            <w:tcW w:w="2977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Podgraje</w:t>
            </w:r>
          </w:p>
        </w:tc>
        <w:tc>
          <w:tcPr>
            <w:tcW w:w="2551" w:type="dxa"/>
            <w:vMerge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</w:tr>
      <w:tr w:rsidR="001F6F50" w:rsidRPr="001F6F50" w:rsidTr="001F6F50">
        <w:trPr>
          <w:trHeight w:val="300"/>
        </w:trPr>
        <w:tc>
          <w:tcPr>
            <w:tcW w:w="993" w:type="dxa"/>
            <w:vMerge w:val="restart"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13</w:t>
            </w:r>
          </w:p>
        </w:tc>
        <w:tc>
          <w:tcPr>
            <w:tcW w:w="170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Sušak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lang w:eastAsia="sl-SI"/>
              </w:rPr>
            </w:pPr>
            <w:r w:rsidRPr="001F6F50">
              <w:rPr>
                <w:rFonts w:ascii="Calibri" w:eastAsia="Times New Roman" w:hAnsi="Calibri" w:cs="Arial"/>
                <w:lang w:eastAsia="sl-SI"/>
              </w:rPr>
              <w:t>Novokračine</w:t>
            </w:r>
          </w:p>
        </w:tc>
        <w:tc>
          <w:tcPr>
            <w:tcW w:w="2977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Sušak</w:t>
            </w:r>
          </w:p>
        </w:tc>
        <w:tc>
          <w:tcPr>
            <w:tcW w:w="2551" w:type="dxa"/>
            <w:vMerge w:val="restart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Gostilna »Sabrina«, Sušak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  <w:t>Dostopno invalidom</w:t>
            </w:r>
          </w:p>
        </w:tc>
      </w:tr>
      <w:tr w:rsidR="001F6F50" w:rsidRPr="001F6F50" w:rsidTr="001F6F50">
        <w:trPr>
          <w:trHeight w:val="525"/>
        </w:trPr>
        <w:tc>
          <w:tcPr>
            <w:tcW w:w="993" w:type="dxa"/>
            <w:vMerge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  <w:tc>
          <w:tcPr>
            <w:tcW w:w="170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Fabci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lang w:eastAsia="sl-SI"/>
              </w:rPr>
            </w:pPr>
            <w:r w:rsidRPr="001F6F50">
              <w:rPr>
                <w:rFonts w:ascii="Calibri" w:eastAsia="Times New Roman" w:hAnsi="Calibri" w:cs="Arial"/>
                <w:lang w:eastAsia="sl-SI"/>
              </w:rPr>
              <w:t>Novokračine</w:t>
            </w:r>
          </w:p>
        </w:tc>
        <w:tc>
          <w:tcPr>
            <w:tcW w:w="2977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Fabci</w:t>
            </w:r>
          </w:p>
        </w:tc>
        <w:tc>
          <w:tcPr>
            <w:tcW w:w="2551" w:type="dxa"/>
            <w:vMerge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</w:tr>
      <w:tr w:rsidR="001F6F50" w:rsidRPr="001F6F50" w:rsidTr="001F6F50">
        <w:trPr>
          <w:trHeight w:val="285"/>
        </w:trPr>
        <w:tc>
          <w:tcPr>
            <w:tcW w:w="993" w:type="dxa"/>
            <w:vMerge w:val="restart"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14</w:t>
            </w:r>
          </w:p>
        </w:tc>
        <w:tc>
          <w:tcPr>
            <w:tcW w:w="170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Novokračine</w:t>
            </w:r>
          </w:p>
        </w:tc>
        <w:tc>
          <w:tcPr>
            <w:tcW w:w="1384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lang w:eastAsia="sl-SI"/>
              </w:rPr>
            </w:pPr>
            <w:r w:rsidRPr="001F6F50">
              <w:rPr>
                <w:rFonts w:ascii="Calibri" w:eastAsia="Times New Roman" w:hAnsi="Calibri" w:cs="Arial"/>
                <w:lang w:eastAsia="sl-SI"/>
              </w:rPr>
              <w:t>Novokračine</w:t>
            </w:r>
          </w:p>
        </w:tc>
        <w:tc>
          <w:tcPr>
            <w:tcW w:w="2977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Novokračine</w:t>
            </w:r>
          </w:p>
        </w:tc>
        <w:tc>
          <w:tcPr>
            <w:tcW w:w="2551" w:type="dxa"/>
            <w:vMerge w:val="restart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Bivša gostilna, Novokračine 46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  <w:t>Dostopno invalidom</w:t>
            </w:r>
          </w:p>
        </w:tc>
      </w:tr>
      <w:tr w:rsidR="001F6F50" w:rsidRPr="001F6F50" w:rsidTr="001F6F50">
        <w:trPr>
          <w:trHeight w:val="555"/>
        </w:trPr>
        <w:tc>
          <w:tcPr>
            <w:tcW w:w="993" w:type="dxa"/>
            <w:vMerge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  <w:tc>
          <w:tcPr>
            <w:tcW w:w="170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Nova vas pri Jelšanah</w:t>
            </w:r>
          </w:p>
        </w:tc>
        <w:tc>
          <w:tcPr>
            <w:tcW w:w="1384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lang w:eastAsia="sl-SI"/>
              </w:rPr>
            </w:pPr>
            <w:r w:rsidRPr="001F6F50">
              <w:rPr>
                <w:rFonts w:ascii="Calibri" w:eastAsia="Times New Roman" w:hAnsi="Calibri" w:cs="Arial"/>
                <w:lang w:eastAsia="sl-SI"/>
              </w:rPr>
              <w:t>Novokračine</w:t>
            </w:r>
          </w:p>
        </w:tc>
        <w:tc>
          <w:tcPr>
            <w:tcW w:w="2977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Nova vas pri Jelšanah</w:t>
            </w:r>
          </w:p>
        </w:tc>
        <w:tc>
          <w:tcPr>
            <w:tcW w:w="2551" w:type="dxa"/>
            <w:vMerge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</w:tr>
      <w:tr w:rsidR="001F6F50" w:rsidRPr="001F6F50" w:rsidTr="001F6F50">
        <w:tc>
          <w:tcPr>
            <w:tcW w:w="993" w:type="dxa"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15</w:t>
            </w:r>
          </w:p>
        </w:tc>
        <w:tc>
          <w:tcPr>
            <w:tcW w:w="170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Jelšane</w:t>
            </w:r>
          </w:p>
        </w:tc>
        <w:tc>
          <w:tcPr>
            <w:tcW w:w="1384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Jelšane</w:t>
            </w:r>
          </w:p>
        </w:tc>
        <w:tc>
          <w:tcPr>
            <w:tcW w:w="2977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Jelšane</w:t>
            </w:r>
          </w:p>
        </w:tc>
        <w:tc>
          <w:tcPr>
            <w:tcW w:w="255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Gasilski dom Jelšane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  <w:t>Dostopno invalidom</w:t>
            </w:r>
          </w:p>
        </w:tc>
      </w:tr>
      <w:tr w:rsidR="001F6F50" w:rsidRPr="001F6F50" w:rsidTr="001F6F50">
        <w:tc>
          <w:tcPr>
            <w:tcW w:w="993" w:type="dxa"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16</w:t>
            </w:r>
          </w:p>
        </w:tc>
        <w:tc>
          <w:tcPr>
            <w:tcW w:w="170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Dolenje pri Jelšanah</w:t>
            </w:r>
          </w:p>
        </w:tc>
        <w:tc>
          <w:tcPr>
            <w:tcW w:w="1384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Jelšane</w:t>
            </w:r>
          </w:p>
        </w:tc>
        <w:tc>
          <w:tcPr>
            <w:tcW w:w="2977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Dolenje pri Jelšanah</w:t>
            </w:r>
          </w:p>
        </w:tc>
        <w:tc>
          <w:tcPr>
            <w:tcW w:w="255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Dolenje pri Jelšanah 6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  <w:t>Dostopno invalidom</w:t>
            </w:r>
          </w:p>
        </w:tc>
      </w:tr>
      <w:tr w:rsidR="001F6F50" w:rsidRPr="001F6F50" w:rsidTr="001F6F50">
        <w:tc>
          <w:tcPr>
            <w:tcW w:w="993" w:type="dxa"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17</w:t>
            </w:r>
          </w:p>
        </w:tc>
        <w:tc>
          <w:tcPr>
            <w:tcW w:w="170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Veliko Brdo</w:t>
            </w:r>
          </w:p>
        </w:tc>
        <w:tc>
          <w:tcPr>
            <w:tcW w:w="1384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Jelšane</w:t>
            </w:r>
          </w:p>
        </w:tc>
        <w:tc>
          <w:tcPr>
            <w:tcW w:w="2977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Veliko Brdo</w:t>
            </w:r>
          </w:p>
        </w:tc>
        <w:tc>
          <w:tcPr>
            <w:tcW w:w="255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Bivša šola Veliko Brdo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  <w:lastRenderedPageBreak/>
              <w:t>Dostopno invalidom</w:t>
            </w:r>
          </w:p>
        </w:tc>
      </w:tr>
      <w:tr w:rsidR="001F6F50" w:rsidRPr="001F6F50" w:rsidTr="001F6F50">
        <w:tc>
          <w:tcPr>
            <w:tcW w:w="993" w:type="dxa"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lastRenderedPageBreak/>
              <w:t>18</w:t>
            </w:r>
          </w:p>
        </w:tc>
        <w:tc>
          <w:tcPr>
            <w:tcW w:w="170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Mala Bukovica</w:t>
            </w:r>
          </w:p>
        </w:tc>
        <w:tc>
          <w:tcPr>
            <w:tcW w:w="1384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Koseze</w:t>
            </w:r>
          </w:p>
        </w:tc>
        <w:tc>
          <w:tcPr>
            <w:tcW w:w="2977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Mala Bukovica</w:t>
            </w:r>
          </w:p>
        </w:tc>
        <w:tc>
          <w:tcPr>
            <w:tcW w:w="255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Na balincu, Mala Bukovica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  <w:t>Dostopno invalidom</w:t>
            </w:r>
          </w:p>
        </w:tc>
      </w:tr>
      <w:tr w:rsidR="001F6F50" w:rsidRPr="001F6F50" w:rsidTr="001F6F50">
        <w:tc>
          <w:tcPr>
            <w:tcW w:w="993" w:type="dxa"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19</w:t>
            </w:r>
          </w:p>
        </w:tc>
        <w:tc>
          <w:tcPr>
            <w:tcW w:w="170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Koseze</w:t>
            </w:r>
          </w:p>
        </w:tc>
        <w:tc>
          <w:tcPr>
            <w:tcW w:w="1384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Koseze</w:t>
            </w:r>
          </w:p>
        </w:tc>
        <w:tc>
          <w:tcPr>
            <w:tcW w:w="2977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Koseze</w:t>
            </w:r>
          </w:p>
        </w:tc>
        <w:tc>
          <w:tcPr>
            <w:tcW w:w="255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Na balincu, Koseze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  <w:t>Dostopno invalidom</w:t>
            </w:r>
          </w:p>
        </w:tc>
      </w:tr>
      <w:tr w:rsidR="001F6F50" w:rsidRPr="001F6F50" w:rsidTr="001F6F50">
        <w:trPr>
          <w:trHeight w:val="330"/>
        </w:trPr>
        <w:tc>
          <w:tcPr>
            <w:tcW w:w="993" w:type="dxa"/>
            <w:vMerge w:val="restart"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20</w:t>
            </w:r>
          </w:p>
        </w:tc>
        <w:tc>
          <w:tcPr>
            <w:tcW w:w="170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Velika Bukovica</w:t>
            </w:r>
          </w:p>
        </w:tc>
        <w:tc>
          <w:tcPr>
            <w:tcW w:w="1384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Koseze</w:t>
            </w:r>
          </w:p>
        </w:tc>
        <w:tc>
          <w:tcPr>
            <w:tcW w:w="2977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Velika Bukovica</w:t>
            </w:r>
          </w:p>
        </w:tc>
        <w:tc>
          <w:tcPr>
            <w:tcW w:w="2551" w:type="dxa"/>
            <w:vMerge w:val="restart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Vaški dom Velika Bukovica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  <w:t>Dostopno invalidom</w:t>
            </w:r>
          </w:p>
        </w:tc>
      </w:tr>
      <w:tr w:rsidR="001F6F50" w:rsidRPr="001F6F50" w:rsidTr="001F6F50">
        <w:trPr>
          <w:trHeight w:val="510"/>
        </w:trPr>
        <w:tc>
          <w:tcPr>
            <w:tcW w:w="993" w:type="dxa"/>
            <w:vMerge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  <w:tc>
          <w:tcPr>
            <w:tcW w:w="170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Soze</w:t>
            </w:r>
          </w:p>
        </w:tc>
        <w:tc>
          <w:tcPr>
            <w:tcW w:w="1384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Koseze</w:t>
            </w:r>
          </w:p>
        </w:tc>
        <w:tc>
          <w:tcPr>
            <w:tcW w:w="2977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Soze</w:t>
            </w:r>
          </w:p>
        </w:tc>
        <w:tc>
          <w:tcPr>
            <w:tcW w:w="2551" w:type="dxa"/>
            <w:vMerge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</w:tr>
      <w:tr w:rsidR="001F6F50" w:rsidRPr="001F6F50" w:rsidTr="001F6F50">
        <w:tc>
          <w:tcPr>
            <w:tcW w:w="993" w:type="dxa"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21</w:t>
            </w:r>
          </w:p>
        </w:tc>
        <w:tc>
          <w:tcPr>
            <w:tcW w:w="170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Dolnji Zemon</w:t>
            </w:r>
          </w:p>
        </w:tc>
        <w:tc>
          <w:tcPr>
            <w:tcW w:w="1384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Dolnji Zemon</w:t>
            </w:r>
          </w:p>
        </w:tc>
        <w:tc>
          <w:tcPr>
            <w:tcW w:w="2977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Dolnji Zemon</w:t>
            </w:r>
          </w:p>
        </w:tc>
        <w:tc>
          <w:tcPr>
            <w:tcW w:w="255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Grad Dolnji Zemon – prostori KS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  <w:t>Dostopno invalidom</w:t>
            </w:r>
          </w:p>
        </w:tc>
      </w:tr>
      <w:tr w:rsidR="001F6F50" w:rsidRPr="001F6F50" w:rsidTr="001F6F50">
        <w:tc>
          <w:tcPr>
            <w:tcW w:w="993" w:type="dxa"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22</w:t>
            </w:r>
          </w:p>
        </w:tc>
        <w:tc>
          <w:tcPr>
            <w:tcW w:w="170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Gornji Zemon</w:t>
            </w:r>
          </w:p>
        </w:tc>
        <w:tc>
          <w:tcPr>
            <w:tcW w:w="1384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Dolnji Zemon</w:t>
            </w:r>
          </w:p>
        </w:tc>
        <w:tc>
          <w:tcPr>
            <w:tcW w:w="2977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Gornji Zemon</w:t>
            </w:r>
          </w:p>
        </w:tc>
        <w:tc>
          <w:tcPr>
            <w:tcW w:w="255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Vaški dom Gornji Zemon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  <w:t>Dostopno invalidom</w:t>
            </w:r>
          </w:p>
        </w:tc>
      </w:tr>
      <w:tr w:rsidR="001F6F50" w:rsidRPr="001F6F50" w:rsidTr="001F6F50">
        <w:trPr>
          <w:trHeight w:val="315"/>
        </w:trPr>
        <w:tc>
          <w:tcPr>
            <w:tcW w:w="993" w:type="dxa"/>
            <w:vMerge w:val="restart"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Pavlica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Starod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Pavlica</w:t>
            </w:r>
          </w:p>
        </w:tc>
        <w:tc>
          <w:tcPr>
            <w:tcW w:w="2551" w:type="dxa"/>
            <w:vMerge w:val="restart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Pavlica 6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  <w:t>Dostopno invalidom</w:t>
            </w:r>
          </w:p>
        </w:tc>
      </w:tr>
      <w:tr w:rsidR="001F6F50" w:rsidRPr="001F6F50" w:rsidTr="001F6F50">
        <w:trPr>
          <w:trHeight w:val="240"/>
        </w:trPr>
        <w:tc>
          <w:tcPr>
            <w:tcW w:w="993" w:type="dxa"/>
            <w:vMerge/>
            <w:tcBorders>
              <w:bottom w:val="nil"/>
            </w:tcBorders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Studena Gora</w:t>
            </w:r>
          </w:p>
        </w:tc>
        <w:tc>
          <w:tcPr>
            <w:tcW w:w="1384" w:type="dxa"/>
            <w:tcBorders>
              <w:bottom w:val="nil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Starod</w:t>
            </w:r>
          </w:p>
        </w:tc>
        <w:tc>
          <w:tcPr>
            <w:tcW w:w="2977" w:type="dxa"/>
            <w:tcBorders>
              <w:bottom w:val="nil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Studena Gora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</w:tr>
      <w:tr w:rsidR="001F6F50" w:rsidRPr="001F6F50" w:rsidTr="001F6F50">
        <w:tc>
          <w:tcPr>
            <w:tcW w:w="993" w:type="dxa"/>
            <w:tcBorders>
              <w:top w:val="nil"/>
            </w:tcBorders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  <w:tc>
          <w:tcPr>
            <w:tcW w:w="1384" w:type="dxa"/>
            <w:tcBorders>
              <w:top w:val="nil"/>
            </w:tcBorders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1F6F50" w:rsidRPr="001F6F50" w:rsidRDefault="001F6F50" w:rsidP="001F6F50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</w:tr>
      <w:tr w:rsidR="001F6F50" w:rsidRPr="001F6F50" w:rsidTr="001F6F50">
        <w:tc>
          <w:tcPr>
            <w:tcW w:w="993" w:type="dxa"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24</w:t>
            </w:r>
          </w:p>
        </w:tc>
        <w:tc>
          <w:tcPr>
            <w:tcW w:w="170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Starod</w:t>
            </w:r>
          </w:p>
        </w:tc>
        <w:tc>
          <w:tcPr>
            <w:tcW w:w="1384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Starod</w:t>
            </w:r>
          </w:p>
        </w:tc>
        <w:tc>
          <w:tcPr>
            <w:tcW w:w="2977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Starod</w:t>
            </w:r>
          </w:p>
        </w:tc>
        <w:tc>
          <w:tcPr>
            <w:tcW w:w="255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Starod 49 a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Dostopno invalidom</w:t>
            </w:r>
          </w:p>
        </w:tc>
      </w:tr>
      <w:tr w:rsidR="001F6F50" w:rsidRPr="001F6F50" w:rsidTr="001F6F50">
        <w:tc>
          <w:tcPr>
            <w:tcW w:w="993" w:type="dxa"/>
            <w:tcBorders>
              <w:bottom w:val="nil"/>
            </w:tcBorders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25</w:t>
            </w:r>
          </w:p>
        </w:tc>
        <w:tc>
          <w:tcPr>
            <w:tcW w:w="1701" w:type="dxa"/>
            <w:tcBorders>
              <w:bottom w:val="nil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Podgrad</w:t>
            </w:r>
          </w:p>
        </w:tc>
        <w:tc>
          <w:tcPr>
            <w:tcW w:w="1384" w:type="dxa"/>
            <w:tcBorders>
              <w:bottom w:val="nil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Podgrad</w:t>
            </w:r>
          </w:p>
        </w:tc>
        <w:tc>
          <w:tcPr>
            <w:tcW w:w="2977" w:type="dxa"/>
            <w:tcBorders>
              <w:bottom w:val="nil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Podgrad</w:t>
            </w:r>
          </w:p>
        </w:tc>
        <w:tc>
          <w:tcPr>
            <w:tcW w:w="2551" w:type="dxa"/>
            <w:tcBorders>
              <w:bottom w:val="nil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Osnovna šola Podgrad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  <w:t>Dostopno invalidom</w:t>
            </w:r>
          </w:p>
        </w:tc>
      </w:tr>
      <w:tr w:rsidR="001F6F50" w:rsidRPr="001F6F50" w:rsidTr="001F6F50">
        <w:tc>
          <w:tcPr>
            <w:tcW w:w="993" w:type="dxa"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26</w:t>
            </w:r>
          </w:p>
        </w:tc>
        <w:tc>
          <w:tcPr>
            <w:tcW w:w="170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Podbeže</w:t>
            </w:r>
          </w:p>
        </w:tc>
        <w:tc>
          <w:tcPr>
            <w:tcW w:w="1384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Podgrad</w:t>
            </w:r>
          </w:p>
        </w:tc>
        <w:tc>
          <w:tcPr>
            <w:tcW w:w="2977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Podbeže</w:t>
            </w:r>
          </w:p>
        </w:tc>
        <w:tc>
          <w:tcPr>
            <w:tcW w:w="255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Vaški dom Podbeže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  <w:t>Dostopno invalidom</w:t>
            </w:r>
          </w:p>
        </w:tc>
      </w:tr>
      <w:tr w:rsidR="001F6F50" w:rsidRPr="001F6F50" w:rsidTr="001F6F50">
        <w:tc>
          <w:tcPr>
            <w:tcW w:w="993" w:type="dxa"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27</w:t>
            </w:r>
          </w:p>
        </w:tc>
        <w:tc>
          <w:tcPr>
            <w:tcW w:w="170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 xml:space="preserve">Račice </w:t>
            </w:r>
          </w:p>
        </w:tc>
        <w:tc>
          <w:tcPr>
            <w:tcW w:w="1384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Podgrad</w:t>
            </w:r>
          </w:p>
        </w:tc>
        <w:tc>
          <w:tcPr>
            <w:tcW w:w="2977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Račice</w:t>
            </w:r>
          </w:p>
        </w:tc>
        <w:tc>
          <w:tcPr>
            <w:tcW w:w="255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Na plesišču, Račice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  <w:t>Dostopno invalidom</w:t>
            </w:r>
          </w:p>
        </w:tc>
      </w:tr>
      <w:tr w:rsidR="001F6F50" w:rsidRPr="001F6F50" w:rsidTr="001F6F50">
        <w:tc>
          <w:tcPr>
            <w:tcW w:w="993" w:type="dxa"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28</w:t>
            </w:r>
          </w:p>
        </w:tc>
        <w:tc>
          <w:tcPr>
            <w:tcW w:w="170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Sabonje</w:t>
            </w:r>
          </w:p>
        </w:tc>
        <w:tc>
          <w:tcPr>
            <w:tcW w:w="1384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Podgrad</w:t>
            </w:r>
          </w:p>
        </w:tc>
        <w:tc>
          <w:tcPr>
            <w:tcW w:w="2977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Sabonje</w:t>
            </w:r>
          </w:p>
        </w:tc>
        <w:tc>
          <w:tcPr>
            <w:tcW w:w="255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Vaški dom Sabonje, Sabonje 47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  <w:t>Dostopno invalidom</w:t>
            </w:r>
          </w:p>
        </w:tc>
      </w:tr>
      <w:tr w:rsidR="001F6F50" w:rsidRPr="001F6F50" w:rsidTr="001F6F50">
        <w:trPr>
          <w:trHeight w:val="285"/>
        </w:trPr>
        <w:tc>
          <w:tcPr>
            <w:tcW w:w="993" w:type="dxa"/>
            <w:vMerge w:val="restart"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29</w:t>
            </w:r>
          </w:p>
        </w:tc>
        <w:tc>
          <w:tcPr>
            <w:tcW w:w="170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Hrušica</w:t>
            </w:r>
          </w:p>
        </w:tc>
        <w:tc>
          <w:tcPr>
            <w:tcW w:w="1384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Hrušica</w:t>
            </w:r>
          </w:p>
        </w:tc>
        <w:tc>
          <w:tcPr>
            <w:tcW w:w="2977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Hrušica</w:t>
            </w:r>
          </w:p>
        </w:tc>
        <w:tc>
          <w:tcPr>
            <w:tcW w:w="2551" w:type="dxa"/>
            <w:vMerge w:val="restart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Vaški dom Hrušica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  <w:t>Dostopno invalidom</w:t>
            </w:r>
          </w:p>
        </w:tc>
      </w:tr>
      <w:tr w:rsidR="001F6F50" w:rsidRPr="001F6F50" w:rsidTr="001F6F50">
        <w:trPr>
          <w:trHeight w:val="270"/>
        </w:trPr>
        <w:tc>
          <w:tcPr>
            <w:tcW w:w="993" w:type="dxa"/>
            <w:vMerge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Male Loče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Hrušica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Male Loče</w:t>
            </w:r>
          </w:p>
        </w:tc>
        <w:tc>
          <w:tcPr>
            <w:tcW w:w="2551" w:type="dxa"/>
            <w:vMerge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</w:tr>
      <w:tr w:rsidR="001F6F50" w:rsidRPr="001F6F50" w:rsidTr="001F6F50">
        <w:trPr>
          <w:trHeight w:val="270"/>
        </w:trPr>
        <w:tc>
          <w:tcPr>
            <w:tcW w:w="993" w:type="dxa"/>
            <w:vMerge w:val="restart"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Pregarje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pBdr>
                <w:top w:val="single" w:sz="4" w:space="1" w:color="auto"/>
              </w:pBd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Pregarje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Pregarje 1-103</w:t>
            </w:r>
          </w:p>
        </w:tc>
        <w:tc>
          <w:tcPr>
            <w:tcW w:w="2551" w:type="dxa"/>
            <w:vMerge w:val="restart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Osnovna šola Pregarje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  <w:t>Dostopno invalidom</w:t>
            </w:r>
          </w:p>
        </w:tc>
      </w:tr>
      <w:tr w:rsidR="001F6F50" w:rsidRPr="001F6F50" w:rsidTr="001F6F50">
        <w:trPr>
          <w:trHeight w:val="285"/>
        </w:trPr>
        <w:tc>
          <w:tcPr>
            <w:tcW w:w="993" w:type="dxa"/>
            <w:vMerge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Huje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Pregarje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Huje</w:t>
            </w:r>
          </w:p>
        </w:tc>
        <w:tc>
          <w:tcPr>
            <w:tcW w:w="2551" w:type="dxa"/>
            <w:vMerge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</w:tr>
      <w:tr w:rsidR="001F6F50" w:rsidRPr="001F6F50" w:rsidTr="001F6F50">
        <w:trPr>
          <w:trHeight w:val="255"/>
        </w:trPr>
        <w:tc>
          <w:tcPr>
            <w:tcW w:w="993" w:type="dxa"/>
            <w:vMerge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Gabrk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Pregarje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Gabrk</w:t>
            </w:r>
          </w:p>
        </w:tc>
        <w:tc>
          <w:tcPr>
            <w:tcW w:w="2551" w:type="dxa"/>
            <w:vMerge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</w:tr>
      <w:tr w:rsidR="001F6F50" w:rsidRPr="001F6F50" w:rsidTr="001F6F50">
        <w:trPr>
          <w:trHeight w:val="375"/>
        </w:trPr>
        <w:tc>
          <w:tcPr>
            <w:tcW w:w="993" w:type="dxa"/>
            <w:vMerge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Rjavče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Pregarje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Rjavče</w:t>
            </w:r>
          </w:p>
        </w:tc>
        <w:tc>
          <w:tcPr>
            <w:tcW w:w="2551" w:type="dxa"/>
            <w:vMerge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</w:tr>
      <w:tr w:rsidR="001F6F50" w:rsidRPr="001F6F50" w:rsidTr="001F6F50">
        <w:tc>
          <w:tcPr>
            <w:tcW w:w="993" w:type="dxa"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Prelože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Pregarje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Prelože</w:t>
            </w:r>
          </w:p>
        </w:tc>
        <w:tc>
          <w:tcPr>
            <w:tcW w:w="255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Avtobusna postaja Prelože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  <w:t>Dostopno invalidom</w:t>
            </w:r>
          </w:p>
        </w:tc>
      </w:tr>
      <w:tr w:rsidR="001F6F50" w:rsidRPr="001F6F50" w:rsidTr="001F6F50">
        <w:trPr>
          <w:trHeight w:val="255"/>
        </w:trPr>
        <w:tc>
          <w:tcPr>
            <w:tcW w:w="993" w:type="dxa"/>
            <w:vMerge w:val="restart"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Zajelšje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Harije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  <w:tc>
          <w:tcPr>
            <w:tcW w:w="2977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Zajelšje</w:t>
            </w:r>
          </w:p>
        </w:tc>
        <w:tc>
          <w:tcPr>
            <w:tcW w:w="2551" w:type="dxa"/>
            <w:vMerge w:val="restart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Vaški dom Zajelšje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  <w:t>Dostopno invalidom</w:t>
            </w:r>
          </w:p>
        </w:tc>
      </w:tr>
      <w:tr w:rsidR="001F6F50" w:rsidRPr="001F6F50" w:rsidTr="001F6F50">
        <w:trPr>
          <w:trHeight w:val="315"/>
        </w:trPr>
        <w:tc>
          <w:tcPr>
            <w:tcW w:w="993" w:type="dxa"/>
            <w:vMerge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Čelje (del)</w:t>
            </w:r>
          </w:p>
        </w:tc>
        <w:tc>
          <w:tcPr>
            <w:tcW w:w="1384" w:type="dxa"/>
            <w:vMerge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  <w:tc>
          <w:tcPr>
            <w:tcW w:w="2977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Čelje 40</w:t>
            </w:r>
          </w:p>
        </w:tc>
        <w:tc>
          <w:tcPr>
            <w:tcW w:w="2551" w:type="dxa"/>
            <w:vMerge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</w:tr>
      <w:tr w:rsidR="001F6F50" w:rsidRPr="001F6F50" w:rsidTr="001F6F50">
        <w:trPr>
          <w:trHeight w:val="255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Pregarje (del)</w:t>
            </w:r>
          </w:p>
        </w:tc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Pregarje 104-110</w:t>
            </w:r>
          </w:p>
        </w:tc>
        <w:tc>
          <w:tcPr>
            <w:tcW w:w="2551" w:type="dxa"/>
            <w:vMerge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</w:tr>
      <w:tr w:rsidR="001F6F50" w:rsidRPr="001F6F50" w:rsidTr="001F6F50">
        <w:tc>
          <w:tcPr>
            <w:tcW w:w="993" w:type="dxa"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33</w:t>
            </w:r>
          </w:p>
        </w:tc>
        <w:tc>
          <w:tcPr>
            <w:tcW w:w="1701" w:type="dxa"/>
            <w:tcBorders>
              <w:top w:val="nil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Tominje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Harije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Tominje</w:t>
            </w:r>
          </w:p>
        </w:tc>
        <w:tc>
          <w:tcPr>
            <w:tcW w:w="255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proofErr w:type="spellStart"/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Društ</w:t>
            </w:r>
            <w:proofErr w:type="spellEnd"/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. prostori, Tominje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  <w:t>Dostopno invalidom</w:t>
            </w:r>
          </w:p>
        </w:tc>
      </w:tr>
      <w:tr w:rsidR="001F6F50" w:rsidRPr="001F6F50" w:rsidTr="001F6F50">
        <w:trPr>
          <w:trHeight w:val="270"/>
        </w:trPr>
        <w:tc>
          <w:tcPr>
            <w:tcW w:w="993" w:type="dxa"/>
            <w:vMerge w:val="restart"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34</w:t>
            </w:r>
          </w:p>
        </w:tc>
        <w:tc>
          <w:tcPr>
            <w:tcW w:w="170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Harije</w:t>
            </w:r>
          </w:p>
        </w:tc>
        <w:tc>
          <w:tcPr>
            <w:tcW w:w="1384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Harije</w:t>
            </w:r>
          </w:p>
        </w:tc>
        <w:tc>
          <w:tcPr>
            <w:tcW w:w="2977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Harije</w:t>
            </w:r>
          </w:p>
        </w:tc>
        <w:tc>
          <w:tcPr>
            <w:tcW w:w="2551" w:type="dxa"/>
            <w:vMerge w:val="restart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Stavba bivše šole, Harije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  <w:t>Dostopno invalidom</w:t>
            </w:r>
          </w:p>
        </w:tc>
      </w:tr>
      <w:tr w:rsidR="001F6F50" w:rsidRPr="001F6F50" w:rsidTr="001F6F50">
        <w:trPr>
          <w:trHeight w:val="285"/>
        </w:trPr>
        <w:tc>
          <w:tcPr>
            <w:tcW w:w="993" w:type="dxa"/>
            <w:vMerge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proofErr w:type="spellStart"/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Zalči</w:t>
            </w:r>
            <w:proofErr w:type="spellEnd"/>
          </w:p>
        </w:tc>
        <w:tc>
          <w:tcPr>
            <w:tcW w:w="1384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Harije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proofErr w:type="spellStart"/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Zalči</w:t>
            </w:r>
            <w:proofErr w:type="spellEnd"/>
          </w:p>
        </w:tc>
        <w:tc>
          <w:tcPr>
            <w:tcW w:w="2551" w:type="dxa"/>
            <w:vMerge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</w:tr>
      <w:tr w:rsidR="001F6F50" w:rsidRPr="001F6F50" w:rsidTr="001F6F50">
        <w:trPr>
          <w:trHeight w:val="315"/>
        </w:trPr>
        <w:tc>
          <w:tcPr>
            <w:tcW w:w="993" w:type="dxa"/>
            <w:vMerge w:val="restart"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Zarečje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Rečica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Zarečje</w:t>
            </w:r>
          </w:p>
        </w:tc>
        <w:tc>
          <w:tcPr>
            <w:tcW w:w="2551" w:type="dxa"/>
            <w:vMerge w:val="restart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 xml:space="preserve">Gostilna </w:t>
            </w:r>
            <w:proofErr w:type="spellStart"/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Pizzerija</w:t>
            </w:r>
            <w:proofErr w:type="spellEnd"/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 xml:space="preserve"> </w:t>
            </w:r>
            <w:proofErr w:type="spellStart"/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Škorpion</w:t>
            </w:r>
            <w:proofErr w:type="spellEnd"/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, Rečica 1a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  <w:t>Dostopno invalidom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</w:tr>
      <w:tr w:rsidR="001F6F50" w:rsidRPr="001F6F50" w:rsidTr="001F6F50">
        <w:trPr>
          <w:trHeight w:val="285"/>
        </w:trPr>
        <w:tc>
          <w:tcPr>
            <w:tcW w:w="993" w:type="dxa"/>
            <w:vMerge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proofErr w:type="spellStart"/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Dobropolje</w:t>
            </w:r>
            <w:proofErr w:type="spellEnd"/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Rečica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proofErr w:type="spellStart"/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Dobropolje</w:t>
            </w:r>
            <w:proofErr w:type="spellEnd"/>
          </w:p>
        </w:tc>
        <w:tc>
          <w:tcPr>
            <w:tcW w:w="2551" w:type="dxa"/>
            <w:vMerge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</w:tr>
      <w:tr w:rsidR="001F6F50" w:rsidRPr="001F6F50" w:rsidTr="001F6F50">
        <w:trPr>
          <w:trHeight w:val="272"/>
        </w:trPr>
        <w:tc>
          <w:tcPr>
            <w:tcW w:w="993" w:type="dxa"/>
            <w:vMerge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Rečica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Rečica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Rečica</w:t>
            </w:r>
          </w:p>
        </w:tc>
        <w:tc>
          <w:tcPr>
            <w:tcW w:w="2551" w:type="dxa"/>
            <w:vMerge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</w:tr>
      <w:tr w:rsidR="001F6F50" w:rsidRPr="001F6F50" w:rsidTr="001F6F50">
        <w:trPr>
          <w:trHeight w:val="247"/>
        </w:trPr>
        <w:tc>
          <w:tcPr>
            <w:tcW w:w="993" w:type="dxa"/>
            <w:vMerge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Zarečica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Rečica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Zarečica</w:t>
            </w:r>
          </w:p>
        </w:tc>
        <w:tc>
          <w:tcPr>
            <w:tcW w:w="2551" w:type="dxa"/>
            <w:vMerge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</w:tr>
      <w:tr w:rsidR="001F6F50" w:rsidRPr="001F6F50" w:rsidTr="001F6F50">
        <w:trPr>
          <w:trHeight w:val="300"/>
        </w:trPr>
        <w:tc>
          <w:tcPr>
            <w:tcW w:w="993" w:type="dxa"/>
            <w:vMerge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Brce</w:t>
            </w:r>
          </w:p>
        </w:tc>
        <w:tc>
          <w:tcPr>
            <w:tcW w:w="1384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Rečica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Brce</w:t>
            </w:r>
          </w:p>
        </w:tc>
        <w:tc>
          <w:tcPr>
            <w:tcW w:w="2551" w:type="dxa"/>
            <w:vMerge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</w:tr>
      <w:tr w:rsidR="001F6F50" w:rsidRPr="001F6F50" w:rsidTr="001F6F50">
        <w:tc>
          <w:tcPr>
            <w:tcW w:w="993" w:type="dxa"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Ostrožno Brdo</w:t>
            </w:r>
          </w:p>
        </w:tc>
        <w:tc>
          <w:tcPr>
            <w:tcW w:w="1384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Ostrožno Brdo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Ostrožno Brdo</w:t>
            </w:r>
          </w:p>
        </w:tc>
        <w:tc>
          <w:tcPr>
            <w:tcW w:w="255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Bivša šolska stavba Ostrožno Brdo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  <w:t>Dostopno invalidom</w:t>
            </w:r>
          </w:p>
        </w:tc>
      </w:tr>
      <w:tr w:rsidR="001F6F50" w:rsidRPr="001F6F50" w:rsidTr="001F6F50">
        <w:tc>
          <w:tcPr>
            <w:tcW w:w="993" w:type="dxa"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37</w:t>
            </w:r>
          </w:p>
        </w:tc>
        <w:tc>
          <w:tcPr>
            <w:tcW w:w="170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Janeževo Brdo</w:t>
            </w:r>
          </w:p>
        </w:tc>
        <w:tc>
          <w:tcPr>
            <w:tcW w:w="1384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Bitnja</w:t>
            </w:r>
          </w:p>
        </w:tc>
        <w:tc>
          <w:tcPr>
            <w:tcW w:w="2977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Janeževo Brdo</w:t>
            </w:r>
          </w:p>
        </w:tc>
        <w:tc>
          <w:tcPr>
            <w:tcW w:w="255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Janeževo Brdo 8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  <w:t>Dostopno invalidom</w:t>
            </w:r>
          </w:p>
        </w:tc>
      </w:tr>
      <w:tr w:rsidR="001F6F50" w:rsidRPr="001F6F50" w:rsidTr="001F6F50">
        <w:tc>
          <w:tcPr>
            <w:tcW w:w="993" w:type="dxa"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38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Kilovče</w:t>
            </w:r>
          </w:p>
        </w:tc>
        <w:tc>
          <w:tcPr>
            <w:tcW w:w="1384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Bitnja</w:t>
            </w:r>
          </w:p>
        </w:tc>
        <w:tc>
          <w:tcPr>
            <w:tcW w:w="2977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Kilovče</w:t>
            </w:r>
          </w:p>
        </w:tc>
        <w:tc>
          <w:tcPr>
            <w:tcW w:w="255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Kilovče 13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  <w:t>Dostopno invalidom</w:t>
            </w:r>
          </w:p>
        </w:tc>
      </w:tr>
      <w:tr w:rsidR="001F6F50" w:rsidRPr="001F6F50" w:rsidTr="001F6F50">
        <w:trPr>
          <w:trHeight w:val="255"/>
        </w:trPr>
        <w:tc>
          <w:tcPr>
            <w:tcW w:w="993" w:type="dxa"/>
            <w:vMerge w:val="restart"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Dolnja Bitnja</w:t>
            </w:r>
          </w:p>
        </w:tc>
        <w:tc>
          <w:tcPr>
            <w:tcW w:w="1384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Bitnja</w:t>
            </w:r>
          </w:p>
        </w:tc>
        <w:tc>
          <w:tcPr>
            <w:tcW w:w="2977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Dolnja Bitnja</w:t>
            </w:r>
          </w:p>
        </w:tc>
        <w:tc>
          <w:tcPr>
            <w:tcW w:w="2551" w:type="dxa"/>
            <w:vMerge w:val="restart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Prem 1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  <w:t>Dostopno invalidom</w:t>
            </w:r>
          </w:p>
        </w:tc>
      </w:tr>
      <w:tr w:rsidR="001F6F50" w:rsidRPr="001F6F50" w:rsidTr="001F6F50">
        <w:trPr>
          <w:trHeight w:val="300"/>
        </w:trPr>
        <w:tc>
          <w:tcPr>
            <w:tcW w:w="993" w:type="dxa"/>
            <w:vMerge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Gornja Bitnja</w:t>
            </w:r>
          </w:p>
        </w:tc>
        <w:tc>
          <w:tcPr>
            <w:tcW w:w="1384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Bitnja</w:t>
            </w:r>
          </w:p>
        </w:tc>
        <w:tc>
          <w:tcPr>
            <w:tcW w:w="2977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Gornja Bitnja</w:t>
            </w:r>
          </w:p>
        </w:tc>
        <w:tc>
          <w:tcPr>
            <w:tcW w:w="2551" w:type="dxa"/>
            <w:vMerge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</w:tr>
      <w:tr w:rsidR="001F6F50" w:rsidRPr="001F6F50" w:rsidTr="001F6F50">
        <w:tc>
          <w:tcPr>
            <w:tcW w:w="993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Ratečevo Brdo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Bitnja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Ratečevo Brdo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Ratečevo Brdo 2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  <w:t>Dostopno invalidom</w:t>
            </w:r>
          </w:p>
        </w:tc>
      </w:tr>
      <w:tr w:rsidR="001F6F50" w:rsidRPr="001F6F50" w:rsidTr="001F6F50">
        <w:tc>
          <w:tcPr>
            <w:tcW w:w="993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41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Prem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Prem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Prem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Bivša OŠ, Prem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  <w:t>Dostopno invalidom</w:t>
            </w:r>
          </w:p>
        </w:tc>
      </w:tr>
      <w:tr w:rsidR="001F6F50" w:rsidRPr="001F6F50" w:rsidTr="001F6F50">
        <w:tc>
          <w:tcPr>
            <w:tcW w:w="993" w:type="dxa"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42</w:t>
            </w:r>
          </w:p>
        </w:tc>
        <w:tc>
          <w:tcPr>
            <w:tcW w:w="170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Čelje</w:t>
            </w:r>
          </w:p>
        </w:tc>
        <w:tc>
          <w:tcPr>
            <w:tcW w:w="1384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Prem</w:t>
            </w:r>
          </w:p>
        </w:tc>
        <w:tc>
          <w:tcPr>
            <w:tcW w:w="2977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Čelje 1-38 in 50</w:t>
            </w:r>
          </w:p>
        </w:tc>
        <w:tc>
          <w:tcPr>
            <w:tcW w:w="255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Čelje – dvorana KS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  <w:t>Dostopno invalidom</w:t>
            </w:r>
          </w:p>
        </w:tc>
      </w:tr>
      <w:tr w:rsidR="001F6F50" w:rsidRPr="001F6F50" w:rsidTr="001F6F50">
        <w:tc>
          <w:tcPr>
            <w:tcW w:w="993" w:type="dxa"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43</w:t>
            </w:r>
          </w:p>
        </w:tc>
        <w:tc>
          <w:tcPr>
            <w:tcW w:w="170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proofErr w:type="spellStart"/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Smrje</w:t>
            </w:r>
            <w:proofErr w:type="spellEnd"/>
          </w:p>
        </w:tc>
        <w:tc>
          <w:tcPr>
            <w:tcW w:w="1384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Prem</w:t>
            </w:r>
          </w:p>
        </w:tc>
        <w:tc>
          <w:tcPr>
            <w:tcW w:w="2977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proofErr w:type="spellStart"/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Smrje</w:t>
            </w:r>
            <w:proofErr w:type="spellEnd"/>
          </w:p>
        </w:tc>
        <w:tc>
          <w:tcPr>
            <w:tcW w:w="255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proofErr w:type="spellStart"/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Smrje</w:t>
            </w:r>
            <w:proofErr w:type="spellEnd"/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 xml:space="preserve"> 56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  <w:t>Dostopno invalidom</w:t>
            </w:r>
          </w:p>
        </w:tc>
      </w:tr>
      <w:tr w:rsidR="001F6F50" w:rsidRPr="001F6F50" w:rsidTr="001F6F50">
        <w:tc>
          <w:tcPr>
            <w:tcW w:w="993" w:type="dxa"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44</w:t>
            </w:r>
          </w:p>
        </w:tc>
        <w:tc>
          <w:tcPr>
            <w:tcW w:w="170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Topolc</w:t>
            </w:r>
          </w:p>
        </w:tc>
        <w:tc>
          <w:tcPr>
            <w:tcW w:w="1384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Topolc</w:t>
            </w:r>
          </w:p>
        </w:tc>
        <w:tc>
          <w:tcPr>
            <w:tcW w:w="2977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Topolc</w:t>
            </w:r>
          </w:p>
        </w:tc>
        <w:tc>
          <w:tcPr>
            <w:tcW w:w="255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Topolc 8 a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  <w:t>Dostopno invalidom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</w:tr>
      <w:tr w:rsidR="001F6F50" w:rsidRPr="001F6F50" w:rsidTr="001F6F50">
        <w:trPr>
          <w:trHeight w:val="315"/>
        </w:trPr>
        <w:tc>
          <w:tcPr>
            <w:tcW w:w="993" w:type="dxa"/>
            <w:vMerge w:val="restart"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45</w:t>
            </w:r>
          </w:p>
        </w:tc>
        <w:tc>
          <w:tcPr>
            <w:tcW w:w="170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Mereče</w:t>
            </w:r>
          </w:p>
        </w:tc>
        <w:tc>
          <w:tcPr>
            <w:tcW w:w="1384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Topolc</w:t>
            </w:r>
          </w:p>
        </w:tc>
        <w:tc>
          <w:tcPr>
            <w:tcW w:w="2977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 xml:space="preserve">Mereče </w:t>
            </w:r>
          </w:p>
        </w:tc>
        <w:tc>
          <w:tcPr>
            <w:tcW w:w="2551" w:type="dxa"/>
            <w:vMerge w:val="restart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Mereče 3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  <w:t>Dostopno invalidom</w:t>
            </w:r>
          </w:p>
        </w:tc>
      </w:tr>
      <w:tr w:rsidR="001F6F50" w:rsidRPr="001F6F50" w:rsidTr="001F6F50">
        <w:trPr>
          <w:trHeight w:val="240"/>
        </w:trPr>
        <w:tc>
          <w:tcPr>
            <w:tcW w:w="993" w:type="dxa"/>
            <w:vMerge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  <w:tc>
          <w:tcPr>
            <w:tcW w:w="170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Podstenjšek</w:t>
            </w:r>
          </w:p>
        </w:tc>
        <w:tc>
          <w:tcPr>
            <w:tcW w:w="1384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Topolc</w:t>
            </w:r>
          </w:p>
        </w:tc>
        <w:tc>
          <w:tcPr>
            <w:tcW w:w="2977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Podstenjšek</w:t>
            </w:r>
          </w:p>
        </w:tc>
        <w:tc>
          <w:tcPr>
            <w:tcW w:w="2551" w:type="dxa"/>
            <w:vMerge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</w:tr>
      <w:tr w:rsidR="001F6F50" w:rsidRPr="001F6F50" w:rsidTr="001F6F50">
        <w:tc>
          <w:tcPr>
            <w:tcW w:w="993" w:type="dxa"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46</w:t>
            </w:r>
          </w:p>
        </w:tc>
        <w:tc>
          <w:tcPr>
            <w:tcW w:w="170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Podstenje</w:t>
            </w:r>
          </w:p>
        </w:tc>
        <w:tc>
          <w:tcPr>
            <w:tcW w:w="1384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Topolc</w:t>
            </w:r>
          </w:p>
        </w:tc>
        <w:tc>
          <w:tcPr>
            <w:tcW w:w="2977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Podstenje</w:t>
            </w:r>
          </w:p>
        </w:tc>
        <w:tc>
          <w:tcPr>
            <w:tcW w:w="255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Pomožni vaški prostor Podstenje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  <w:t>Dostopno invalidom</w:t>
            </w:r>
          </w:p>
        </w:tc>
      </w:tr>
      <w:tr w:rsidR="001F6F50" w:rsidRPr="001F6F50" w:rsidTr="001F6F50">
        <w:trPr>
          <w:trHeight w:val="270"/>
        </w:trPr>
        <w:tc>
          <w:tcPr>
            <w:tcW w:w="993" w:type="dxa"/>
            <w:vMerge w:val="restart"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47</w:t>
            </w:r>
          </w:p>
        </w:tc>
        <w:tc>
          <w:tcPr>
            <w:tcW w:w="170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Šembije</w:t>
            </w:r>
          </w:p>
        </w:tc>
        <w:tc>
          <w:tcPr>
            <w:tcW w:w="1384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Šembije</w:t>
            </w:r>
          </w:p>
        </w:tc>
        <w:tc>
          <w:tcPr>
            <w:tcW w:w="2977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Šembije</w:t>
            </w:r>
          </w:p>
        </w:tc>
        <w:tc>
          <w:tcPr>
            <w:tcW w:w="2551" w:type="dxa"/>
            <w:vMerge w:val="restart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Prostori KS Šembije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  <w:t>Dostopno invalidom</w:t>
            </w:r>
          </w:p>
        </w:tc>
      </w:tr>
      <w:tr w:rsidR="001F6F50" w:rsidRPr="001F6F50" w:rsidTr="001F6F50">
        <w:trPr>
          <w:trHeight w:val="285"/>
        </w:trPr>
        <w:tc>
          <w:tcPr>
            <w:tcW w:w="993" w:type="dxa"/>
            <w:vMerge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  <w:tc>
          <w:tcPr>
            <w:tcW w:w="170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Podtabor</w:t>
            </w:r>
          </w:p>
        </w:tc>
        <w:tc>
          <w:tcPr>
            <w:tcW w:w="1384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Šembije</w:t>
            </w:r>
          </w:p>
        </w:tc>
        <w:tc>
          <w:tcPr>
            <w:tcW w:w="2977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Podtabor</w:t>
            </w:r>
          </w:p>
        </w:tc>
        <w:tc>
          <w:tcPr>
            <w:tcW w:w="2551" w:type="dxa"/>
            <w:vMerge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</w:tr>
      <w:tr w:rsidR="001F6F50" w:rsidRPr="001F6F50" w:rsidTr="001F6F50">
        <w:tc>
          <w:tcPr>
            <w:tcW w:w="993" w:type="dxa"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48</w:t>
            </w:r>
          </w:p>
        </w:tc>
        <w:tc>
          <w:tcPr>
            <w:tcW w:w="170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Knežak</w:t>
            </w:r>
          </w:p>
        </w:tc>
        <w:tc>
          <w:tcPr>
            <w:tcW w:w="1384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Knežak</w:t>
            </w:r>
          </w:p>
        </w:tc>
        <w:tc>
          <w:tcPr>
            <w:tcW w:w="2977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Knežak</w:t>
            </w:r>
          </w:p>
        </w:tc>
        <w:tc>
          <w:tcPr>
            <w:tcW w:w="255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Gasilski dom Knežak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  <w:t>Dostopno invalidom</w:t>
            </w:r>
          </w:p>
        </w:tc>
      </w:tr>
      <w:tr w:rsidR="001F6F50" w:rsidRPr="001F6F50" w:rsidTr="001F6F50">
        <w:trPr>
          <w:trHeight w:val="315"/>
        </w:trPr>
        <w:tc>
          <w:tcPr>
            <w:tcW w:w="993" w:type="dxa"/>
            <w:vMerge w:val="restart"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49</w:t>
            </w:r>
          </w:p>
        </w:tc>
        <w:tc>
          <w:tcPr>
            <w:tcW w:w="170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Koritnice</w:t>
            </w:r>
          </w:p>
        </w:tc>
        <w:tc>
          <w:tcPr>
            <w:tcW w:w="1384" w:type="dxa"/>
            <w:vMerge w:val="restart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Knežak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  <w:tc>
          <w:tcPr>
            <w:tcW w:w="2977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Koritnice</w:t>
            </w:r>
          </w:p>
        </w:tc>
        <w:tc>
          <w:tcPr>
            <w:tcW w:w="2551" w:type="dxa"/>
            <w:vMerge w:val="restart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Gasilski dom Koritnice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  <w:t>Dostopno invalidom</w:t>
            </w:r>
          </w:p>
        </w:tc>
      </w:tr>
      <w:tr w:rsidR="001F6F50" w:rsidRPr="001F6F50" w:rsidTr="001F6F50">
        <w:trPr>
          <w:trHeight w:val="240"/>
        </w:trPr>
        <w:tc>
          <w:tcPr>
            <w:tcW w:w="993" w:type="dxa"/>
            <w:vMerge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  <w:tc>
          <w:tcPr>
            <w:tcW w:w="170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Snežnik (del)</w:t>
            </w:r>
          </w:p>
        </w:tc>
        <w:tc>
          <w:tcPr>
            <w:tcW w:w="1384" w:type="dxa"/>
            <w:vMerge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  <w:tc>
          <w:tcPr>
            <w:tcW w:w="2977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proofErr w:type="spellStart"/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Mašun</w:t>
            </w:r>
            <w:proofErr w:type="spellEnd"/>
          </w:p>
        </w:tc>
        <w:tc>
          <w:tcPr>
            <w:tcW w:w="2551" w:type="dxa"/>
            <w:vMerge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</w:tr>
      <w:tr w:rsidR="001F6F50" w:rsidRPr="001F6F50" w:rsidTr="001F6F50">
        <w:tc>
          <w:tcPr>
            <w:tcW w:w="993" w:type="dxa"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50</w:t>
            </w:r>
          </w:p>
        </w:tc>
        <w:tc>
          <w:tcPr>
            <w:tcW w:w="170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Bač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Bač</w:t>
            </w:r>
          </w:p>
        </w:tc>
        <w:tc>
          <w:tcPr>
            <w:tcW w:w="2977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Bač</w:t>
            </w:r>
          </w:p>
        </w:tc>
        <w:tc>
          <w:tcPr>
            <w:tcW w:w="255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Na balincu, Bač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  <w:t>Dostopno invalidom</w:t>
            </w:r>
          </w:p>
        </w:tc>
      </w:tr>
      <w:tr w:rsidR="001F6F50" w:rsidRPr="001F6F50" w:rsidTr="001F6F50">
        <w:tc>
          <w:tcPr>
            <w:tcW w:w="993" w:type="dxa"/>
          </w:tcPr>
          <w:p w:rsidR="001F6F50" w:rsidRPr="001F6F50" w:rsidRDefault="001F6F50" w:rsidP="001F6F5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 xml:space="preserve">901 </w:t>
            </w:r>
          </w:p>
        </w:tc>
        <w:tc>
          <w:tcPr>
            <w:tcW w:w="170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PREDČASNO VOLIŠČE</w:t>
            </w:r>
          </w:p>
        </w:tc>
        <w:tc>
          <w:tcPr>
            <w:tcW w:w="1384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  <w:tc>
          <w:tcPr>
            <w:tcW w:w="2977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</w:p>
        </w:tc>
        <w:tc>
          <w:tcPr>
            <w:tcW w:w="2551" w:type="dxa"/>
          </w:tcPr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 xml:space="preserve">Matični urad </w:t>
            </w:r>
            <w:proofErr w:type="spellStart"/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>Il</w:t>
            </w:r>
            <w:proofErr w:type="spellEnd"/>
            <w:r w:rsidRPr="001F6F50"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  <w:t xml:space="preserve">. Bistrica, </w:t>
            </w:r>
          </w:p>
          <w:p w:rsidR="001F6F50" w:rsidRPr="001F6F50" w:rsidRDefault="001F6F50" w:rsidP="001F6F50">
            <w:pPr>
              <w:spacing w:after="0" w:line="240" w:lineRule="auto"/>
              <w:rPr>
                <w:rFonts w:ascii="Calibri" w:eastAsia="Times New Roman" w:hAnsi="Calibri" w:cs="Arial"/>
                <w:sz w:val="23"/>
                <w:szCs w:val="23"/>
                <w:lang w:eastAsia="sl-SI"/>
              </w:rPr>
            </w:pPr>
            <w:r w:rsidRPr="001F6F50">
              <w:rPr>
                <w:rFonts w:ascii="Calibri" w:eastAsia="Times New Roman" w:hAnsi="Calibri" w:cs="Arial"/>
                <w:i/>
                <w:sz w:val="23"/>
                <w:szCs w:val="23"/>
                <w:lang w:eastAsia="sl-SI"/>
              </w:rPr>
              <w:t>Dostopno invalidom</w:t>
            </w:r>
          </w:p>
        </w:tc>
      </w:tr>
    </w:tbl>
    <w:p w:rsidR="001F6F50" w:rsidRDefault="001F6F50" w:rsidP="00B2526F">
      <w:pPr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sl-SI"/>
        </w:rPr>
      </w:pPr>
    </w:p>
    <w:p w:rsidR="00B2526F" w:rsidRDefault="00B2526F">
      <w:bookmarkStart w:id="0" w:name="_GoBack"/>
      <w:bookmarkEnd w:id="0"/>
    </w:p>
    <w:sectPr w:rsidR="00B2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 Sans Pro">
    <w:altName w:val="Arial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6F"/>
    <w:rsid w:val="001F6F50"/>
    <w:rsid w:val="00215E19"/>
    <w:rsid w:val="00390E61"/>
    <w:rsid w:val="00653865"/>
    <w:rsid w:val="00B2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2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252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2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25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6694">
                  <w:marLeft w:val="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1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5328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8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1088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 Strle</dc:creator>
  <cp:keywords/>
  <dc:description/>
  <cp:lastModifiedBy>Sabrina Pirih</cp:lastModifiedBy>
  <cp:revision>2</cp:revision>
  <dcterms:created xsi:type="dcterms:W3CDTF">2018-08-30T10:30:00Z</dcterms:created>
  <dcterms:modified xsi:type="dcterms:W3CDTF">2018-08-31T07:38:00Z</dcterms:modified>
</cp:coreProperties>
</file>