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036A" w:rsidRPr="00D13988" w:rsidRDefault="00B2036A" w:rsidP="00B2036A">
      <w:pPr>
        <w:rPr>
          <w:sz w:val="22"/>
          <w:szCs w:val="22"/>
        </w:rPr>
      </w:pPr>
      <w:r w:rsidRPr="00D13988">
        <w:rPr>
          <w:sz w:val="22"/>
          <w:szCs w:val="22"/>
        </w:rPr>
        <w:tab/>
      </w:r>
      <w:r w:rsidR="0041729F" w:rsidRPr="00D13988">
        <w:rPr>
          <w:sz w:val="22"/>
          <w:szCs w:val="22"/>
        </w:rPr>
        <w:t xml:space="preserve">   </w:t>
      </w:r>
      <w:r w:rsidRPr="00D13988">
        <w:rPr>
          <w:sz w:val="22"/>
          <w:szCs w:val="22"/>
        </w:rPr>
        <w:tab/>
      </w:r>
      <w:r w:rsidRPr="00D13988">
        <w:rPr>
          <w:sz w:val="22"/>
          <w:szCs w:val="22"/>
        </w:rPr>
        <w:tab/>
      </w:r>
      <w:r w:rsidRPr="00D13988">
        <w:rPr>
          <w:sz w:val="22"/>
          <w:szCs w:val="22"/>
        </w:rPr>
        <w:tab/>
      </w:r>
      <w:r w:rsidRPr="00D13988">
        <w:rPr>
          <w:sz w:val="22"/>
          <w:szCs w:val="22"/>
        </w:rPr>
        <w:tab/>
      </w:r>
      <w:r w:rsidRPr="00D13988">
        <w:rPr>
          <w:sz w:val="22"/>
          <w:szCs w:val="22"/>
        </w:rPr>
        <w:tab/>
      </w:r>
      <w:r w:rsidRPr="00D13988">
        <w:rPr>
          <w:sz w:val="22"/>
          <w:szCs w:val="22"/>
        </w:rPr>
        <w:tab/>
      </w:r>
      <w:r w:rsidRPr="00D13988">
        <w:rPr>
          <w:sz w:val="22"/>
          <w:szCs w:val="22"/>
        </w:rPr>
        <w:tab/>
      </w:r>
      <w:r w:rsidR="0041729F" w:rsidRPr="00D13988">
        <w:rPr>
          <w:sz w:val="22"/>
          <w:szCs w:val="22"/>
        </w:rPr>
        <w:t xml:space="preserve">       </w:t>
      </w:r>
      <w:r w:rsidR="002644B5">
        <w:rPr>
          <w:noProof/>
          <w:sz w:val="22"/>
          <w:szCs w:val="22"/>
        </w:rPr>
        <w:drawing>
          <wp:inline distT="0" distB="0" distL="0" distR="0">
            <wp:extent cx="1892300" cy="1971675"/>
            <wp:effectExtent l="0" t="0" r="0" b="9525"/>
            <wp:docPr id="1" name="Slika 1" descr="glava-dopis-urad-zup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dopis-urad-zupan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2300" cy="1971675"/>
                    </a:xfrm>
                    <a:prstGeom prst="rect">
                      <a:avLst/>
                    </a:prstGeom>
                    <a:noFill/>
                    <a:ln>
                      <a:noFill/>
                    </a:ln>
                  </pic:spPr>
                </pic:pic>
              </a:graphicData>
            </a:graphic>
          </wp:inline>
        </w:drawing>
      </w:r>
    </w:p>
    <w:p w:rsidR="00D50901" w:rsidRDefault="00D13988" w:rsidP="00E56505">
      <w:pPr>
        <w:rPr>
          <w:sz w:val="22"/>
          <w:szCs w:val="22"/>
        </w:rPr>
      </w:pPr>
      <w:r>
        <w:rPr>
          <w:sz w:val="22"/>
          <w:szCs w:val="22"/>
        </w:rPr>
        <w:t>Številka: 410-73/2020</w:t>
      </w:r>
      <w:r w:rsidR="00A7179C">
        <w:rPr>
          <w:sz w:val="22"/>
          <w:szCs w:val="22"/>
        </w:rPr>
        <w:t>-4</w:t>
      </w:r>
    </w:p>
    <w:p w:rsidR="00D13988" w:rsidRDefault="00D13988" w:rsidP="00E56505">
      <w:pPr>
        <w:rPr>
          <w:sz w:val="22"/>
          <w:szCs w:val="22"/>
        </w:rPr>
      </w:pPr>
      <w:r>
        <w:rPr>
          <w:sz w:val="22"/>
          <w:szCs w:val="22"/>
        </w:rPr>
        <w:t>Datum: 30.6.2020</w:t>
      </w:r>
    </w:p>
    <w:p w:rsidR="00D13988" w:rsidRDefault="00D13988" w:rsidP="00E56505">
      <w:pPr>
        <w:rPr>
          <w:sz w:val="22"/>
          <w:szCs w:val="22"/>
        </w:rPr>
      </w:pPr>
    </w:p>
    <w:p w:rsidR="00D13988" w:rsidRPr="00D13988" w:rsidRDefault="00D13988" w:rsidP="00E56505">
      <w:pPr>
        <w:rPr>
          <w:sz w:val="22"/>
          <w:szCs w:val="22"/>
        </w:rPr>
      </w:pPr>
    </w:p>
    <w:p w:rsidR="00D13988" w:rsidRPr="00D13988" w:rsidRDefault="00D13988" w:rsidP="00D13988">
      <w:pPr>
        <w:pStyle w:val="Default"/>
        <w:rPr>
          <w:b/>
          <w:sz w:val="22"/>
          <w:szCs w:val="22"/>
        </w:rPr>
      </w:pPr>
      <w:r>
        <w:rPr>
          <w:b/>
          <w:sz w:val="22"/>
          <w:szCs w:val="22"/>
        </w:rPr>
        <w:t xml:space="preserve">ZADEVA: </w:t>
      </w:r>
      <w:r w:rsidRPr="00D13988">
        <w:rPr>
          <w:b/>
          <w:sz w:val="22"/>
          <w:szCs w:val="22"/>
        </w:rPr>
        <w:t xml:space="preserve">MERILA JAVNEGA RAZPISA </w:t>
      </w:r>
      <w:r>
        <w:rPr>
          <w:b/>
          <w:sz w:val="22"/>
          <w:szCs w:val="22"/>
        </w:rPr>
        <w:t>ZA SOFINANCIRANJE PRIREDITEV  2020</w:t>
      </w:r>
    </w:p>
    <w:p w:rsidR="00D13988" w:rsidRPr="00D13988" w:rsidRDefault="00D13988" w:rsidP="00D13988">
      <w:pPr>
        <w:pStyle w:val="Default"/>
        <w:rPr>
          <w:b/>
          <w:sz w:val="22"/>
          <w:szCs w:val="22"/>
        </w:rPr>
      </w:pPr>
    </w:p>
    <w:p w:rsidR="00D13988" w:rsidRPr="00D13988" w:rsidRDefault="00D13988" w:rsidP="00D13988">
      <w:pPr>
        <w:pStyle w:val="Default"/>
        <w:rPr>
          <w:sz w:val="22"/>
          <w:szCs w:val="22"/>
        </w:rPr>
      </w:pPr>
      <w:r w:rsidRPr="00D13988">
        <w:rPr>
          <w:b/>
          <w:bCs/>
          <w:sz w:val="22"/>
          <w:szCs w:val="22"/>
        </w:rPr>
        <w:t xml:space="preserve">1. Opredelitev ocenjevanja in meril </w:t>
      </w:r>
    </w:p>
    <w:p w:rsidR="00D13988" w:rsidRPr="00D13988" w:rsidRDefault="00D13988" w:rsidP="00D13988">
      <w:pPr>
        <w:pStyle w:val="Default"/>
        <w:rPr>
          <w:sz w:val="22"/>
          <w:szCs w:val="22"/>
        </w:rPr>
      </w:pPr>
    </w:p>
    <w:p w:rsidR="00D13988" w:rsidRPr="00D13988" w:rsidRDefault="00D13988" w:rsidP="00D13988">
      <w:pPr>
        <w:pStyle w:val="Default"/>
        <w:jc w:val="both"/>
        <w:rPr>
          <w:sz w:val="22"/>
          <w:szCs w:val="22"/>
        </w:rPr>
      </w:pPr>
      <w:r w:rsidRPr="00D13988">
        <w:rPr>
          <w:sz w:val="22"/>
          <w:szCs w:val="22"/>
        </w:rPr>
        <w:t xml:space="preserve">Za določitev višine sofinanciranja posamezne prireditve bodo uporabljena spodaj navedena merila. </w:t>
      </w:r>
    </w:p>
    <w:p w:rsidR="00D13988" w:rsidRPr="00D13988" w:rsidRDefault="00D13988" w:rsidP="00D13988">
      <w:pPr>
        <w:pStyle w:val="Default"/>
        <w:jc w:val="both"/>
        <w:rPr>
          <w:sz w:val="22"/>
          <w:szCs w:val="22"/>
        </w:rPr>
      </w:pPr>
      <w:r w:rsidRPr="00D13988">
        <w:rPr>
          <w:sz w:val="22"/>
          <w:szCs w:val="22"/>
        </w:rPr>
        <w:t xml:space="preserve">Za prijave prijaviteljev, ki bodo dosegle dovolj točk, bo višina sredstev določena in dodeljena na podlagi predloga strokovne komisije. </w:t>
      </w:r>
    </w:p>
    <w:p w:rsidR="00D13988" w:rsidRPr="00D13988" w:rsidRDefault="00D13988" w:rsidP="00D13988">
      <w:pPr>
        <w:pStyle w:val="Default"/>
        <w:rPr>
          <w:sz w:val="22"/>
          <w:szCs w:val="22"/>
        </w:rPr>
      </w:pPr>
    </w:p>
    <w:p w:rsidR="00D13988" w:rsidRPr="00D13988" w:rsidRDefault="00D13988" w:rsidP="00D13988">
      <w:pPr>
        <w:pStyle w:val="Default"/>
        <w:jc w:val="both"/>
        <w:rPr>
          <w:sz w:val="22"/>
          <w:szCs w:val="22"/>
        </w:rPr>
      </w:pPr>
      <w:r w:rsidRPr="00D13988">
        <w:rPr>
          <w:sz w:val="22"/>
          <w:szCs w:val="22"/>
        </w:rPr>
        <w:t xml:space="preserve">Popolne prijave  bodo po pregledu popolnosti prijave predane v obravnavo strokovni komisiji, ki bo ugotavljala ali prireditev ustreza pogojem in merilom ali ne. </w:t>
      </w:r>
    </w:p>
    <w:p w:rsidR="00D13988" w:rsidRPr="00D13988" w:rsidRDefault="00D13988" w:rsidP="00D13988">
      <w:pPr>
        <w:pStyle w:val="Default"/>
        <w:jc w:val="both"/>
        <w:rPr>
          <w:sz w:val="22"/>
          <w:szCs w:val="22"/>
        </w:rPr>
      </w:pPr>
    </w:p>
    <w:p w:rsidR="00D13988" w:rsidRPr="00D13988" w:rsidRDefault="00D13988" w:rsidP="00D13988">
      <w:pPr>
        <w:pStyle w:val="Default"/>
        <w:jc w:val="both"/>
        <w:rPr>
          <w:sz w:val="22"/>
          <w:szCs w:val="22"/>
        </w:rPr>
      </w:pPr>
      <w:r w:rsidRPr="00D13988">
        <w:rPr>
          <w:sz w:val="22"/>
          <w:szCs w:val="22"/>
        </w:rPr>
        <w:t xml:space="preserve">Ob upoštevanju celotne vrednosti in vsebine prijavljene prireditve, bo višina sofinanciranja posamezne prireditve določena na podlagi naslednjih dodatnih meril, katerih prijavljen program: </w:t>
      </w:r>
    </w:p>
    <w:p w:rsidR="00D13988" w:rsidRPr="00D13988" w:rsidRDefault="00D13988" w:rsidP="00D13988">
      <w:pPr>
        <w:pStyle w:val="Default"/>
        <w:numPr>
          <w:ilvl w:val="0"/>
          <w:numId w:val="11"/>
        </w:numPr>
        <w:spacing w:after="27"/>
        <w:rPr>
          <w:sz w:val="22"/>
          <w:szCs w:val="22"/>
        </w:rPr>
      </w:pPr>
      <w:r w:rsidRPr="00D13988">
        <w:rPr>
          <w:sz w:val="22"/>
          <w:szCs w:val="22"/>
        </w:rPr>
        <w:t>je promocijsko pomemben za Občino Ilirska Bistrica,</w:t>
      </w:r>
    </w:p>
    <w:p w:rsidR="00D13988" w:rsidRPr="00D13988" w:rsidRDefault="00D13988" w:rsidP="00D13988">
      <w:pPr>
        <w:pStyle w:val="Default"/>
        <w:numPr>
          <w:ilvl w:val="0"/>
          <w:numId w:val="11"/>
        </w:numPr>
        <w:spacing w:after="27"/>
        <w:rPr>
          <w:sz w:val="22"/>
          <w:szCs w:val="22"/>
        </w:rPr>
      </w:pPr>
      <w:r w:rsidRPr="00D13988">
        <w:rPr>
          <w:sz w:val="22"/>
          <w:szCs w:val="22"/>
        </w:rPr>
        <w:t>vpliva na spodbujanje turizma v Občini Ilirska Bistrica,</w:t>
      </w:r>
    </w:p>
    <w:p w:rsidR="00D13988" w:rsidRPr="00D13988" w:rsidRDefault="00D13988" w:rsidP="00D13988">
      <w:pPr>
        <w:pStyle w:val="Default"/>
        <w:numPr>
          <w:ilvl w:val="0"/>
          <w:numId w:val="11"/>
        </w:numPr>
        <w:spacing w:after="27"/>
        <w:rPr>
          <w:sz w:val="22"/>
          <w:szCs w:val="22"/>
        </w:rPr>
      </w:pPr>
      <w:r w:rsidRPr="00D13988">
        <w:rPr>
          <w:sz w:val="22"/>
          <w:szCs w:val="22"/>
        </w:rPr>
        <w:t>je namenjen širši javnosti,</w:t>
      </w:r>
    </w:p>
    <w:p w:rsidR="00D13988" w:rsidRPr="00D13988" w:rsidRDefault="00D13988" w:rsidP="00D13988">
      <w:pPr>
        <w:pStyle w:val="Default"/>
        <w:numPr>
          <w:ilvl w:val="0"/>
          <w:numId w:val="11"/>
        </w:numPr>
        <w:spacing w:after="27"/>
        <w:rPr>
          <w:sz w:val="22"/>
          <w:szCs w:val="22"/>
        </w:rPr>
      </w:pPr>
      <w:r w:rsidRPr="00D13988">
        <w:rPr>
          <w:sz w:val="22"/>
          <w:szCs w:val="22"/>
        </w:rPr>
        <w:t xml:space="preserve">pomeni obujanje in ohranjanje starih običajev, </w:t>
      </w:r>
    </w:p>
    <w:p w:rsidR="00D13988" w:rsidRPr="00D13988" w:rsidRDefault="00D13988" w:rsidP="00D13988">
      <w:pPr>
        <w:pStyle w:val="Default"/>
        <w:numPr>
          <w:ilvl w:val="0"/>
          <w:numId w:val="11"/>
        </w:numPr>
        <w:spacing w:after="27"/>
        <w:rPr>
          <w:sz w:val="22"/>
          <w:szCs w:val="22"/>
        </w:rPr>
      </w:pPr>
      <w:r w:rsidRPr="00D13988">
        <w:rPr>
          <w:sz w:val="22"/>
          <w:szCs w:val="22"/>
        </w:rPr>
        <w:t>spodbuja lokalno prebivalstvo k sodelovanju,</w:t>
      </w:r>
    </w:p>
    <w:p w:rsidR="00D13988" w:rsidRPr="00D13988" w:rsidRDefault="00D13988" w:rsidP="00D13988">
      <w:pPr>
        <w:pStyle w:val="Default"/>
        <w:numPr>
          <w:ilvl w:val="0"/>
          <w:numId w:val="11"/>
        </w:numPr>
        <w:spacing w:after="27"/>
        <w:rPr>
          <w:sz w:val="22"/>
          <w:szCs w:val="22"/>
        </w:rPr>
      </w:pPr>
      <w:r w:rsidRPr="00D13988">
        <w:rPr>
          <w:sz w:val="22"/>
          <w:szCs w:val="22"/>
        </w:rPr>
        <w:t>povezuje več organizacij k skupni izvedbi,</w:t>
      </w:r>
    </w:p>
    <w:p w:rsidR="00D13988" w:rsidRPr="00D13988" w:rsidRDefault="00D13988" w:rsidP="00D13988">
      <w:pPr>
        <w:pStyle w:val="Default"/>
        <w:numPr>
          <w:ilvl w:val="0"/>
          <w:numId w:val="11"/>
        </w:numPr>
        <w:spacing w:after="27"/>
        <w:rPr>
          <w:sz w:val="22"/>
          <w:szCs w:val="22"/>
        </w:rPr>
      </w:pPr>
      <w:r w:rsidRPr="00D13988">
        <w:rPr>
          <w:sz w:val="22"/>
          <w:szCs w:val="22"/>
        </w:rPr>
        <w:t>vključuje sodelovanje mednarodnih organizacij,</w:t>
      </w:r>
    </w:p>
    <w:p w:rsidR="00D13988" w:rsidRPr="00D13988" w:rsidRDefault="00D13988" w:rsidP="00D13988">
      <w:pPr>
        <w:pStyle w:val="Default"/>
        <w:numPr>
          <w:ilvl w:val="0"/>
          <w:numId w:val="11"/>
        </w:numPr>
        <w:spacing w:after="27"/>
        <w:rPr>
          <w:sz w:val="22"/>
          <w:szCs w:val="22"/>
        </w:rPr>
      </w:pPr>
      <w:r w:rsidRPr="00D13988">
        <w:rPr>
          <w:sz w:val="22"/>
          <w:szCs w:val="22"/>
        </w:rPr>
        <w:t>bo dobro oglaševan,</w:t>
      </w:r>
    </w:p>
    <w:p w:rsidR="00D13988" w:rsidRPr="00D13988" w:rsidRDefault="00D13988" w:rsidP="00D13988">
      <w:pPr>
        <w:pStyle w:val="Default"/>
        <w:numPr>
          <w:ilvl w:val="0"/>
          <w:numId w:val="11"/>
        </w:numPr>
        <w:rPr>
          <w:sz w:val="22"/>
          <w:szCs w:val="22"/>
        </w:rPr>
      </w:pPr>
      <w:r w:rsidRPr="00D13988">
        <w:rPr>
          <w:sz w:val="22"/>
          <w:szCs w:val="22"/>
        </w:rPr>
        <w:t>bo okolju prijazen in bo poudarjal identiteto občine.</w:t>
      </w:r>
      <w:r w:rsidRPr="00D13988">
        <w:rPr>
          <w:b/>
          <w:bCs/>
          <w:sz w:val="22"/>
          <w:szCs w:val="22"/>
        </w:rPr>
        <w:t xml:space="preserve"> </w:t>
      </w:r>
    </w:p>
    <w:p w:rsidR="00D13988" w:rsidRPr="00D13988" w:rsidRDefault="00D13988" w:rsidP="00D13988">
      <w:pPr>
        <w:pStyle w:val="Default"/>
        <w:rPr>
          <w:sz w:val="22"/>
          <w:szCs w:val="22"/>
        </w:rPr>
      </w:pPr>
    </w:p>
    <w:p w:rsidR="00D13988" w:rsidRPr="00D13988" w:rsidRDefault="00D13988" w:rsidP="00D13988">
      <w:pPr>
        <w:pStyle w:val="Default"/>
        <w:jc w:val="both"/>
        <w:rPr>
          <w:sz w:val="22"/>
          <w:szCs w:val="22"/>
        </w:rPr>
      </w:pPr>
      <w:r w:rsidRPr="00D13988">
        <w:rPr>
          <w:b/>
          <w:bCs/>
          <w:sz w:val="22"/>
          <w:szCs w:val="22"/>
        </w:rPr>
        <w:t xml:space="preserve">Prednost pri dodeljevanju sredstev, skladno z zagotovljenimi sredstvi, bodo imele tiste prijavljene prireditve, ki so: </w:t>
      </w:r>
    </w:p>
    <w:p w:rsidR="00D13988" w:rsidRPr="00D13988" w:rsidRDefault="00D13988" w:rsidP="00D13988">
      <w:pPr>
        <w:pStyle w:val="Default"/>
        <w:numPr>
          <w:ilvl w:val="0"/>
          <w:numId w:val="12"/>
        </w:numPr>
        <w:spacing w:after="27"/>
        <w:rPr>
          <w:b/>
          <w:bCs/>
          <w:sz w:val="22"/>
          <w:szCs w:val="22"/>
        </w:rPr>
      </w:pPr>
      <w:r w:rsidRPr="00D13988">
        <w:rPr>
          <w:b/>
          <w:bCs/>
          <w:sz w:val="22"/>
          <w:szCs w:val="22"/>
        </w:rPr>
        <w:t xml:space="preserve">po oceni komisije realno zastavljene in pomenijo večjo dodano vrednost pri </w:t>
      </w:r>
    </w:p>
    <w:p w:rsidR="00D13988" w:rsidRPr="00D13988" w:rsidRDefault="00D13988" w:rsidP="00D13988">
      <w:pPr>
        <w:pStyle w:val="Default"/>
        <w:spacing w:after="27"/>
        <w:ind w:left="360"/>
        <w:rPr>
          <w:sz w:val="22"/>
          <w:szCs w:val="22"/>
        </w:rPr>
      </w:pPr>
      <w:r w:rsidRPr="00D13988">
        <w:rPr>
          <w:b/>
          <w:bCs/>
          <w:sz w:val="22"/>
          <w:szCs w:val="22"/>
        </w:rPr>
        <w:t xml:space="preserve">promociji in prepoznavnosti Občine Ilirska Bistrica, </w:t>
      </w:r>
    </w:p>
    <w:p w:rsidR="00D13988" w:rsidRPr="00D13988" w:rsidRDefault="00D13988" w:rsidP="00D13988">
      <w:pPr>
        <w:pStyle w:val="Default"/>
        <w:numPr>
          <w:ilvl w:val="0"/>
          <w:numId w:val="12"/>
        </w:numPr>
        <w:rPr>
          <w:sz w:val="22"/>
          <w:szCs w:val="22"/>
        </w:rPr>
      </w:pPr>
      <w:r w:rsidRPr="00D13988">
        <w:rPr>
          <w:b/>
          <w:bCs/>
          <w:sz w:val="22"/>
          <w:szCs w:val="22"/>
        </w:rPr>
        <w:t xml:space="preserve">tradicionalne narave, z več letnim izvajanjem. </w:t>
      </w:r>
    </w:p>
    <w:p w:rsidR="00D13988" w:rsidRPr="00D13988" w:rsidRDefault="00D13988" w:rsidP="00D13988">
      <w:pPr>
        <w:pStyle w:val="Default"/>
        <w:rPr>
          <w:sz w:val="22"/>
          <w:szCs w:val="22"/>
        </w:rPr>
      </w:pPr>
    </w:p>
    <w:p w:rsidR="00D13988" w:rsidRPr="00D13988" w:rsidRDefault="00D13988" w:rsidP="00D13988">
      <w:pPr>
        <w:pStyle w:val="Default"/>
        <w:jc w:val="both"/>
        <w:rPr>
          <w:sz w:val="22"/>
          <w:szCs w:val="22"/>
        </w:rPr>
      </w:pPr>
      <w:r w:rsidRPr="00D13988">
        <w:rPr>
          <w:sz w:val="22"/>
          <w:szCs w:val="22"/>
        </w:rPr>
        <w:t xml:space="preserve">Komisija bo v primeru, da bosta dve prireditvi v enakem terminu, presodila katera ima večjo dodano vrednost za promocijo Občine Ilirska Bistrica in bo predlagala dodelitev sredstev slednji. Druga prireditev bo upravičena do sredstev tega javnega razpisa v primeru spremembe datuma, v nasprotnem primeru prijavljena prireditev in posledično prijavitelj, ne bo upravičen do dodelitve sredstev iz tega javnega razpisa. </w:t>
      </w:r>
    </w:p>
    <w:p w:rsidR="00D13988" w:rsidRPr="00D13988" w:rsidRDefault="00D13988" w:rsidP="00D13988">
      <w:pPr>
        <w:rPr>
          <w:b/>
          <w:bCs/>
          <w:sz w:val="22"/>
          <w:szCs w:val="22"/>
        </w:rPr>
      </w:pPr>
    </w:p>
    <w:p w:rsidR="00D13988" w:rsidRPr="00D13988" w:rsidRDefault="00D13988" w:rsidP="00D13988">
      <w:pPr>
        <w:rPr>
          <w:b/>
          <w:bCs/>
          <w:sz w:val="22"/>
          <w:szCs w:val="22"/>
        </w:rPr>
      </w:pPr>
      <w:r w:rsidRPr="00D13988">
        <w:rPr>
          <w:b/>
          <w:bCs/>
          <w:sz w:val="22"/>
          <w:szCs w:val="22"/>
        </w:rPr>
        <w:lastRenderedPageBreak/>
        <w:t>Komisija lahko skladno s proračunskimi zmožnostmi predlaga, da se prijavljeni prireditvi NE dodeli sredstev za sofinanciranje, če oceni, da preostale prijavljene prireditve predstavljajo večjo dodano vrednost in prepoznavnost za Občino Ilirska Bistrica.</w:t>
      </w:r>
    </w:p>
    <w:p w:rsidR="00D13988" w:rsidRPr="00D13988" w:rsidRDefault="00D13988" w:rsidP="00D13988">
      <w:pPr>
        <w:ind w:left="360"/>
        <w:rPr>
          <w:b/>
          <w:bCs/>
          <w:sz w:val="22"/>
          <w:szCs w:val="22"/>
        </w:rPr>
      </w:pPr>
    </w:p>
    <w:p w:rsidR="00D13988" w:rsidRPr="00D13988" w:rsidRDefault="00D13988" w:rsidP="00D13988">
      <w:pPr>
        <w:rPr>
          <w:b/>
          <w:sz w:val="22"/>
          <w:szCs w:val="22"/>
        </w:rPr>
      </w:pPr>
      <w:r w:rsidRPr="00D13988">
        <w:rPr>
          <w:b/>
          <w:sz w:val="22"/>
          <w:szCs w:val="22"/>
        </w:rPr>
        <w:t xml:space="preserve">Merila za ocenjevanje prijav: </w:t>
      </w:r>
    </w:p>
    <w:p w:rsidR="00D13988" w:rsidRPr="00D13988" w:rsidRDefault="00D13988" w:rsidP="00D13988">
      <w:pPr>
        <w:rPr>
          <w:sz w:val="22"/>
          <w:szCs w:val="22"/>
        </w:rPr>
      </w:pPr>
      <w:r w:rsidRPr="00D13988">
        <w:rPr>
          <w:sz w:val="22"/>
          <w:szCs w:val="22"/>
        </w:rPr>
        <w:t>Merilo</w:t>
      </w:r>
      <w:r w:rsidRPr="00D13988">
        <w:rPr>
          <w:sz w:val="22"/>
          <w:szCs w:val="22"/>
        </w:rPr>
        <w:tab/>
      </w:r>
      <w:r w:rsidRPr="00D13988">
        <w:rPr>
          <w:sz w:val="22"/>
          <w:szCs w:val="22"/>
        </w:rPr>
        <w:tab/>
      </w:r>
      <w:r w:rsidRPr="00D13988">
        <w:rPr>
          <w:sz w:val="22"/>
          <w:szCs w:val="22"/>
        </w:rPr>
        <w:tab/>
      </w:r>
      <w:r w:rsidRPr="00D13988">
        <w:rPr>
          <w:sz w:val="22"/>
          <w:szCs w:val="22"/>
        </w:rPr>
        <w:tab/>
      </w:r>
      <w:r w:rsidRPr="00D13988">
        <w:rPr>
          <w:sz w:val="22"/>
          <w:szCs w:val="22"/>
        </w:rPr>
        <w:tab/>
      </w:r>
      <w:r w:rsidRPr="00D13988">
        <w:rPr>
          <w:sz w:val="22"/>
          <w:szCs w:val="22"/>
        </w:rPr>
        <w:tab/>
      </w:r>
      <w:r w:rsidRPr="00D13988">
        <w:rPr>
          <w:sz w:val="22"/>
          <w:szCs w:val="22"/>
        </w:rPr>
        <w:tab/>
      </w:r>
      <w:r w:rsidRPr="00D13988">
        <w:rPr>
          <w:sz w:val="22"/>
          <w:szCs w:val="22"/>
        </w:rPr>
        <w:tab/>
      </w:r>
      <w:r w:rsidRPr="00D13988">
        <w:rPr>
          <w:sz w:val="22"/>
          <w:szCs w:val="22"/>
        </w:rPr>
        <w:tab/>
      </w:r>
      <w:r w:rsidRPr="00D13988">
        <w:rPr>
          <w:sz w:val="22"/>
          <w:szCs w:val="22"/>
        </w:rPr>
        <w:tab/>
      </w:r>
      <w:r w:rsidRPr="00D13988">
        <w:rPr>
          <w:sz w:val="22"/>
          <w:szCs w:val="22"/>
        </w:rPr>
        <w:tab/>
        <w:t>Možne točke</w:t>
      </w:r>
    </w:p>
    <w:p w:rsidR="00D13988" w:rsidRPr="00D13988" w:rsidRDefault="00D13988" w:rsidP="00D13988">
      <w:pPr>
        <w:pStyle w:val="Odstavekseznama"/>
        <w:numPr>
          <w:ilvl w:val="0"/>
          <w:numId w:val="9"/>
        </w:numPr>
        <w:rPr>
          <w:rFonts w:ascii="Times New Roman" w:hAnsi="Times New Roman"/>
        </w:rPr>
      </w:pPr>
      <w:r w:rsidRPr="00D13988">
        <w:rPr>
          <w:rFonts w:ascii="Times New Roman" w:hAnsi="Times New Roman"/>
        </w:rPr>
        <w:t>Usklajenost in kakovost vsebine prijave s predmetom razpisa:</w:t>
      </w:r>
      <w:r w:rsidRPr="00D13988">
        <w:rPr>
          <w:rFonts w:ascii="Times New Roman" w:hAnsi="Times New Roman"/>
        </w:rPr>
        <w:tab/>
      </w:r>
      <w:r w:rsidRPr="00D13988">
        <w:rPr>
          <w:rFonts w:ascii="Times New Roman" w:hAnsi="Times New Roman"/>
        </w:rPr>
        <w:tab/>
      </w:r>
      <w:r w:rsidRPr="00D13988">
        <w:rPr>
          <w:rFonts w:ascii="Times New Roman" w:hAnsi="Times New Roman"/>
        </w:rPr>
        <w:tab/>
        <w:t>60</w:t>
      </w:r>
    </w:p>
    <w:p w:rsidR="00D13988" w:rsidRPr="00D13988" w:rsidRDefault="00D13988" w:rsidP="00D13988">
      <w:pPr>
        <w:pStyle w:val="Odstavekseznama"/>
        <w:numPr>
          <w:ilvl w:val="0"/>
          <w:numId w:val="10"/>
        </w:numPr>
        <w:rPr>
          <w:rFonts w:ascii="Times New Roman" w:hAnsi="Times New Roman"/>
        </w:rPr>
      </w:pPr>
      <w:r w:rsidRPr="00D13988">
        <w:rPr>
          <w:rFonts w:ascii="Times New Roman" w:hAnsi="Times New Roman"/>
        </w:rPr>
        <w:t>prijava je usklajena – jasen in izvedljiv načrt predlaganih</w:t>
      </w:r>
      <w:r w:rsidRPr="00D13988">
        <w:rPr>
          <w:rFonts w:ascii="Times New Roman" w:hAnsi="Times New Roman"/>
        </w:rPr>
        <w:tab/>
      </w:r>
      <w:r w:rsidRPr="00D13988">
        <w:rPr>
          <w:rFonts w:ascii="Times New Roman" w:hAnsi="Times New Roman"/>
        </w:rPr>
        <w:tab/>
      </w:r>
      <w:r w:rsidRPr="00D13988">
        <w:rPr>
          <w:rFonts w:ascii="Times New Roman" w:hAnsi="Times New Roman"/>
        </w:rPr>
        <w:tab/>
        <w:t xml:space="preserve">60 ali </w:t>
      </w:r>
    </w:p>
    <w:p w:rsidR="00D13988" w:rsidRPr="00D13988" w:rsidRDefault="00D13988" w:rsidP="00D13988">
      <w:pPr>
        <w:pStyle w:val="Odstavekseznama"/>
        <w:rPr>
          <w:rFonts w:ascii="Times New Roman" w:hAnsi="Times New Roman"/>
        </w:rPr>
      </w:pPr>
      <w:r w:rsidRPr="00D13988">
        <w:rPr>
          <w:rFonts w:ascii="Times New Roman" w:hAnsi="Times New Roman"/>
        </w:rPr>
        <w:t>aktivnosti je realno zastavljen</w:t>
      </w:r>
    </w:p>
    <w:p w:rsidR="00D13988" w:rsidRPr="00D13988" w:rsidRDefault="00D13988" w:rsidP="00D13988">
      <w:pPr>
        <w:pStyle w:val="Odstavekseznama"/>
        <w:numPr>
          <w:ilvl w:val="0"/>
          <w:numId w:val="10"/>
        </w:numPr>
        <w:rPr>
          <w:rFonts w:ascii="Times New Roman" w:hAnsi="Times New Roman"/>
        </w:rPr>
      </w:pPr>
      <w:r w:rsidRPr="00D13988">
        <w:rPr>
          <w:rFonts w:ascii="Times New Roman" w:hAnsi="Times New Roman"/>
        </w:rPr>
        <w:t xml:space="preserve">delna usklajenost: delno jasen in izvedljiv načrt predlaganih </w:t>
      </w:r>
      <w:r w:rsidRPr="00D13988">
        <w:rPr>
          <w:rFonts w:ascii="Times New Roman" w:hAnsi="Times New Roman"/>
        </w:rPr>
        <w:tab/>
      </w:r>
      <w:r w:rsidRPr="00D13988">
        <w:rPr>
          <w:rFonts w:ascii="Times New Roman" w:hAnsi="Times New Roman"/>
        </w:rPr>
        <w:tab/>
      </w:r>
      <w:r w:rsidRPr="00D13988">
        <w:rPr>
          <w:rFonts w:ascii="Times New Roman" w:hAnsi="Times New Roman"/>
        </w:rPr>
        <w:tab/>
        <w:t>30 ali</w:t>
      </w:r>
    </w:p>
    <w:p w:rsidR="00D13988" w:rsidRPr="00D13988" w:rsidRDefault="00D13988" w:rsidP="00D13988">
      <w:pPr>
        <w:pStyle w:val="Odstavekseznama"/>
        <w:rPr>
          <w:rFonts w:ascii="Times New Roman" w:hAnsi="Times New Roman"/>
        </w:rPr>
      </w:pPr>
      <w:r w:rsidRPr="00D13988">
        <w:rPr>
          <w:rFonts w:ascii="Times New Roman" w:hAnsi="Times New Roman"/>
        </w:rPr>
        <w:t>aktivnosti ter delno realno zastavljen</w:t>
      </w:r>
    </w:p>
    <w:p w:rsidR="00D13988" w:rsidRPr="00D13988" w:rsidRDefault="00D13988" w:rsidP="00D13988">
      <w:pPr>
        <w:pStyle w:val="Odstavekseznama"/>
        <w:numPr>
          <w:ilvl w:val="0"/>
          <w:numId w:val="10"/>
        </w:numPr>
        <w:rPr>
          <w:rFonts w:ascii="Times New Roman" w:hAnsi="Times New Roman"/>
        </w:rPr>
      </w:pPr>
      <w:r w:rsidRPr="00D13988">
        <w:rPr>
          <w:rFonts w:ascii="Times New Roman" w:hAnsi="Times New Roman"/>
        </w:rPr>
        <w:t>ni usklajenosti</w:t>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t>0</w:t>
      </w:r>
    </w:p>
    <w:p w:rsidR="00D13988" w:rsidRPr="00D13988" w:rsidRDefault="00D13988" w:rsidP="00D13988">
      <w:pPr>
        <w:rPr>
          <w:sz w:val="22"/>
          <w:szCs w:val="22"/>
        </w:rPr>
      </w:pPr>
      <w:r w:rsidRPr="00D13988">
        <w:rPr>
          <w:sz w:val="22"/>
          <w:szCs w:val="22"/>
        </w:rPr>
        <w:t>(prijavitelj prejme 60 ali 30 ali 0 točk)</w:t>
      </w:r>
    </w:p>
    <w:p w:rsidR="00D13988" w:rsidRPr="00D13988" w:rsidRDefault="00D13988" w:rsidP="00D13988">
      <w:pPr>
        <w:rPr>
          <w:sz w:val="22"/>
          <w:szCs w:val="22"/>
        </w:rPr>
      </w:pPr>
    </w:p>
    <w:p w:rsidR="00D13988" w:rsidRPr="00D13988" w:rsidRDefault="00D13988" w:rsidP="00D13988">
      <w:pPr>
        <w:pStyle w:val="Odstavekseznama"/>
        <w:numPr>
          <w:ilvl w:val="0"/>
          <w:numId w:val="9"/>
        </w:numPr>
        <w:rPr>
          <w:rFonts w:ascii="Times New Roman" w:hAnsi="Times New Roman"/>
        </w:rPr>
      </w:pPr>
      <w:r w:rsidRPr="00D13988">
        <w:rPr>
          <w:rFonts w:ascii="Times New Roman" w:hAnsi="Times New Roman"/>
        </w:rPr>
        <w:t>Kakovost vsebine prijave:</w:t>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t>do 100</w:t>
      </w:r>
    </w:p>
    <w:p w:rsidR="00D13988" w:rsidRPr="00D13988" w:rsidRDefault="00D13988" w:rsidP="00D13988">
      <w:pPr>
        <w:pStyle w:val="Odstavekseznama"/>
        <w:numPr>
          <w:ilvl w:val="0"/>
          <w:numId w:val="10"/>
        </w:numPr>
        <w:rPr>
          <w:rFonts w:ascii="Times New Roman" w:hAnsi="Times New Roman"/>
        </w:rPr>
      </w:pPr>
      <w:r w:rsidRPr="00D13988">
        <w:rPr>
          <w:rFonts w:ascii="Times New Roman" w:hAnsi="Times New Roman"/>
        </w:rPr>
        <w:t>vsebina prijave je kakovostna in pomeni dodano vrednost</w:t>
      </w:r>
      <w:r w:rsidRPr="00D13988">
        <w:rPr>
          <w:rFonts w:ascii="Times New Roman" w:hAnsi="Times New Roman"/>
        </w:rPr>
        <w:tab/>
        <w:t xml:space="preserve"> in</w:t>
      </w:r>
      <w:r w:rsidRPr="00D13988">
        <w:rPr>
          <w:rFonts w:ascii="Times New Roman" w:hAnsi="Times New Roman"/>
        </w:rPr>
        <w:tab/>
      </w:r>
      <w:r w:rsidRPr="00D13988">
        <w:rPr>
          <w:rFonts w:ascii="Times New Roman" w:hAnsi="Times New Roman"/>
        </w:rPr>
        <w:tab/>
        <w:t>30 in</w:t>
      </w:r>
    </w:p>
    <w:p w:rsidR="00D13988" w:rsidRPr="00D13988" w:rsidRDefault="00D13988" w:rsidP="00D13988">
      <w:pPr>
        <w:pStyle w:val="Odstavekseznama"/>
        <w:rPr>
          <w:rFonts w:ascii="Times New Roman" w:hAnsi="Times New Roman"/>
        </w:rPr>
      </w:pPr>
      <w:r w:rsidRPr="00D13988">
        <w:rPr>
          <w:rFonts w:ascii="Times New Roman" w:hAnsi="Times New Roman"/>
        </w:rPr>
        <w:t>večjo prepoznavnost za Občino Ilirska Bistrica</w:t>
      </w:r>
    </w:p>
    <w:p w:rsidR="00D13988" w:rsidRPr="00D13988" w:rsidRDefault="00D13988" w:rsidP="00D13988">
      <w:pPr>
        <w:pStyle w:val="Odstavekseznama"/>
        <w:numPr>
          <w:ilvl w:val="0"/>
          <w:numId w:val="10"/>
        </w:numPr>
        <w:rPr>
          <w:rFonts w:ascii="Times New Roman" w:hAnsi="Times New Roman"/>
        </w:rPr>
      </w:pPr>
      <w:r w:rsidRPr="00D13988">
        <w:rPr>
          <w:rFonts w:ascii="Times New Roman" w:hAnsi="Times New Roman"/>
        </w:rPr>
        <w:t>vsebina prijave vključuje elemente inovativnosti</w:t>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t>20 in</w:t>
      </w:r>
    </w:p>
    <w:p w:rsidR="00D13988" w:rsidRPr="00D13988" w:rsidRDefault="00D13988" w:rsidP="00D13988">
      <w:pPr>
        <w:pStyle w:val="Odstavekseznama"/>
        <w:numPr>
          <w:ilvl w:val="0"/>
          <w:numId w:val="10"/>
        </w:numPr>
        <w:rPr>
          <w:rFonts w:ascii="Times New Roman" w:hAnsi="Times New Roman"/>
        </w:rPr>
      </w:pPr>
      <w:r w:rsidRPr="00D13988">
        <w:rPr>
          <w:rFonts w:ascii="Times New Roman" w:hAnsi="Times New Roman"/>
        </w:rPr>
        <w:t xml:space="preserve">vsebina prijave je tradicionalna in pomembna za promocijo </w:t>
      </w:r>
    </w:p>
    <w:p w:rsidR="00D13988" w:rsidRPr="00D13988" w:rsidRDefault="00D13988" w:rsidP="00D13988">
      <w:pPr>
        <w:pStyle w:val="Odstavekseznama"/>
        <w:rPr>
          <w:rFonts w:ascii="Times New Roman" w:hAnsi="Times New Roman"/>
        </w:rPr>
      </w:pPr>
      <w:r w:rsidRPr="00D13988">
        <w:rPr>
          <w:rFonts w:ascii="Times New Roman" w:hAnsi="Times New Roman"/>
        </w:rPr>
        <w:t>Občine Ilirska Bistrica</w:t>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t>50</w:t>
      </w:r>
    </w:p>
    <w:p w:rsidR="00D13988" w:rsidRPr="00D13988" w:rsidRDefault="00D13988" w:rsidP="00D13988">
      <w:pPr>
        <w:pStyle w:val="Odstavekseznama"/>
        <w:ind w:left="0"/>
        <w:rPr>
          <w:rFonts w:ascii="Times New Roman" w:hAnsi="Times New Roman"/>
        </w:rPr>
      </w:pPr>
      <w:r w:rsidRPr="00D13988">
        <w:rPr>
          <w:rFonts w:ascii="Times New Roman" w:hAnsi="Times New Roman"/>
        </w:rPr>
        <w:t>(točke se seštevajo)</w:t>
      </w:r>
    </w:p>
    <w:p w:rsidR="00D13988" w:rsidRPr="00D13988" w:rsidRDefault="00D13988" w:rsidP="00D13988">
      <w:pPr>
        <w:pStyle w:val="Odstavekseznama"/>
        <w:ind w:left="0"/>
        <w:rPr>
          <w:rFonts w:ascii="Times New Roman" w:hAnsi="Times New Roman"/>
        </w:rPr>
      </w:pPr>
    </w:p>
    <w:p w:rsidR="00D13988" w:rsidRPr="00D13988" w:rsidRDefault="00D13988" w:rsidP="00D13988">
      <w:pPr>
        <w:pStyle w:val="Odstavekseznama"/>
        <w:numPr>
          <w:ilvl w:val="0"/>
          <w:numId w:val="9"/>
        </w:numPr>
        <w:rPr>
          <w:rFonts w:ascii="Times New Roman" w:hAnsi="Times New Roman"/>
        </w:rPr>
      </w:pPr>
      <w:r w:rsidRPr="00D13988">
        <w:rPr>
          <w:rFonts w:ascii="Times New Roman" w:hAnsi="Times New Roman"/>
        </w:rPr>
        <w:t>Pričakovan obisk prireditve:</w:t>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t>60</w:t>
      </w:r>
    </w:p>
    <w:p w:rsidR="00D13988" w:rsidRPr="00D13988" w:rsidRDefault="00D13988" w:rsidP="00D13988">
      <w:pPr>
        <w:pStyle w:val="Odstavekseznama"/>
        <w:numPr>
          <w:ilvl w:val="0"/>
          <w:numId w:val="10"/>
        </w:numPr>
        <w:rPr>
          <w:rFonts w:ascii="Times New Roman" w:hAnsi="Times New Roman"/>
        </w:rPr>
      </w:pPr>
      <w:r w:rsidRPr="00D13988">
        <w:rPr>
          <w:rFonts w:ascii="Times New Roman" w:hAnsi="Times New Roman"/>
        </w:rPr>
        <w:t>manj kot 100 obiskovalcev/gledalcev</w:t>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t>0 ali</w:t>
      </w:r>
    </w:p>
    <w:p w:rsidR="00D13988" w:rsidRPr="00D13988" w:rsidRDefault="00D13988" w:rsidP="00D13988">
      <w:pPr>
        <w:pStyle w:val="Odstavekseznama"/>
        <w:numPr>
          <w:ilvl w:val="0"/>
          <w:numId w:val="10"/>
        </w:numPr>
        <w:rPr>
          <w:rFonts w:ascii="Times New Roman" w:hAnsi="Times New Roman"/>
        </w:rPr>
      </w:pPr>
      <w:r w:rsidRPr="00D13988">
        <w:rPr>
          <w:rFonts w:ascii="Times New Roman" w:hAnsi="Times New Roman"/>
        </w:rPr>
        <w:t>med 100 in 300 obiskovalcev/gledalcev</w:t>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t>20 ali</w:t>
      </w:r>
    </w:p>
    <w:p w:rsidR="00D13988" w:rsidRPr="00D13988" w:rsidRDefault="00D13988" w:rsidP="00D13988">
      <w:pPr>
        <w:pStyle w:val="Odstavekseznama"/>
        <w:numPr>
          <w:ilvl w:val="0"/>
          <w:numId w:val="10"/>
        </w:numPr>
        <w:rPr>
          <w:rFonts w:ascii="Times New Roman" w:hAnsi="Times New Roman"/>
        </w:rPr>
      </w:pPr>
      <w:r w:rsidRPr="00D13988">
        <w:rPr>
          <w:rFonts w:ascii="Times New Roman" w:hAnsi="Times New Roman"/>
        </w:rPr>
        <w:t>med 300 in 1000 obiskovalcev/gledalcev</w:t>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t>40 ali</w:t>
      </w:r>
    </w:p>
    <w:p w:rsidR="00D13988" w:rsidRPr="00D13988" w:rsidRDefault="00D13988" w:rsidP="00D13988">
      <w:pPr>
        <w:pStyle w:val="Odstavekseznama"/>
        <w:numPr>
          <w:ilvl w:val="0"/>
          <w:numId w:val="10"/>
        </w:numPr>
        <w:rPr>
          <w:rFonts w:ascii="Times New Roman" w:hAnsi="Times New Roman"/>
        </w:rPr>
      </w:pPr>
      <w:r w:rsidRPr="00D13988">
        <w:rPr>
          <w:rFonts w:ascii="Times New Roman" w:hAnsi="Times New Roman"/>
        </w:rPr>
        <w:t>nad 1000 obiskovalcev/gledalcev</w:t>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t>60</w:t>
      </w:r>
    </w:p>
    <w:p w:rsidR="00D13988" w:rsidRPr="00D13988" w:rsidRDefault="00D13988" w:rsidP="00D13988">
      <w:pPr>
        <w:rPr>
          <w:sz w:val="22"/>
          <w:szCs w:val="22"/>
        </w:rPr>
      </w:pPr>
      <w:r w:rsidRPr="00D13988">
        <w:rPr>
          <w:sz w:val="22"/>
          <w:szCs w:val="22"/>
        </w:rPr>
        <w:t>(prijavitelj prejme 60 ali 40 ali 20 ali 0 točk)</w:t>
      </w:r>
    </w:p>
    <w:p w:rsidR="00D13988" w:rsidRPr="00D13988" w:rsidRDefault="00D13988" w:rsidP="00D13988">
      <w:pPr>
        <w:rPr>
          <w:sz w:val="22"/>
          <w:szCs w:val="22"/>
        </w:rPr>
      </w:pPr>
    </w:p>
    <w:p w:rsidR="00D13988" w:rsidRPr="00D13988" w:rsidRDefault="00D13988" w:rsidP="00D13988">
      <w:pPr>
        <w:pStyle w:val="Odstavekseznama"/>
        <w:numPr>
          <w:ilvl w:val="0"/>
          <w:numId w:val="9"/>
        </w:numPr>
        <w:rPr>
          <w:rFonts w:ascii="Times New Roman" w:hAnsi="Times New Roman"/>
        </w:rPr>
      </w:pPr>
      <w:r w:rsidRPr="00D13988">
        <w:rPr>
          <w:rFonts w:ascii="Times New Roman" w:hAnsi="Times New Roman"/>
        </w:rPr>
        <w:t>Preglednost, ekonomičnost in realnost finančne konstrukcije:</w:t>
      </w:r>
      <w:r w:rsidRPr="00D13988">
        <w:rPr>
          <w:rFonts w:ascii="Times New Roman" w:hAnsi="Times New Roman"/>
        </w:rPr>
        <w:tab/>
      </w:r>
      <w:r w:rsidRPr="00D13988">
        <w:rPr>
          <w:rFonts w:ascii="Times New Roman" w:hAnsi="Times New Roman"/>
        </w:rPr>
        <w:tab/>
      </w:r>
      <w:r w:rsidRPr="00D13988">
        <w:rPr>
          <w:rFonts w:ascii="Times New Roman" w:hAnsi="Times New Roman"/>
        </w:rPr>
        <w:tab/>
        <w:t>do 100</w:t>
      </w:r>
    </w:p>
    <w:p w:rsidR="00D13988" w:rsidRPr="00D13988" w:rsidRDefault="00D13988" w:rsidP="00D13988">
      <w:pPr>
        <w:pStyle w:val="Odstavekseznama"/>
        <w:numPr>
          <w:ilvl w:val="0"/>
          <w:numId w:val="10"/>
        </w:numPr>
        <w:rPr>
          <w:rFonts w:ascii="Times New Roman" w:hAnsi="Times New Roman"/>
        </w:rPr>
      </w:pPr>
      <w:r w:rsidRPr="00D13988">
        <w:rPr>
          <w:rFonts w:ascii="Times New Roman" w:hAnsi="Times New Roman"/>
        </w:rPr>
        <w:t xml:space="preserve">pregledna finančna konstrukcija (vključenost vseh prihodkov, </w:t>
      </w:r>
      <w:r w:rsidRPr="00D13988">
        <w:rPr>
          <w:rFonts w:ascii="Times New Roman" w:hAnsi="Times New Roman"/>
        </w:rPr>
        <w:tab/>
      </w:r>
      <w:r w:rsidRPr="00D13988">
        <w:rPr>
          <w:rFonts w:ascii="Times New Roman" w:hAnsi="Times New Roman"/>
        </w:rPr>
        <w:tab/>
      </w:r>
      <w:r w:rsidRPr="00D13988">
        <w:rPr>
          <w:rFonts w:ascii="Times New Roman" w:hAnsi="Times New Roman"/>
        </w:rPr>
        <w:tab/>
        <w:t>50 in</w:t>
      </w:r>
    </w:p>
    <w:p w:rsidR="00D13988" w:rsidRPr="00D13988" w:rsidRDefault="00D13988" w:rsidP="00D13988">
      <w:pPr>
        <w:pStyle w:val="Odstavekseznama"/>
        <w:rPr>
          <w:rFonts w:ascii="Times New Roman" w:hAnsi="Times New Roman"/>
        </w:rPr>
      </w:pPr>
      <w:r w:rsidRPr="00D13988">
        <w:rPr>
          <w:rFonts w:ascii="Times New Roman" w:hAnsi="Times New Roman"/>
        </w:rPr>
        <w:t>razviden namen odhodkov, ki so skladni z vsebino prijave)</w:t>
      </w:r>
    </w:p>
    <w:p w:rsidR="00D13988" w:rsidRPr="00D13988" w:rsidRDefault="00D13988" w:rsidP="00D13988">
      <w:pPr>
        <w:pStyle w:val="Odstavekseznama"/>
        <w:numPr>
          <w:ilvl w:val="0"/>
          <w:numId w:val="10"/>
        </w:numPr>
        <w:rPr>
          <w:rFonts w:ascii="Times New Roman" w:hAnsi="Times New Roman"/>
        </w:rPr>
      </w:pPr>
      <w:r w:rsidRPr="00D13988">
        <w:rPr>
          <w:rFonts w:ascii="Times New Roman" w:hAnsi="Times New Roman"/>
        </w:rPr>
        <w:t>zagotovljenost drugih, realnih virov sofinanciranja prireditve</w:t>
      </w:r>
      <w:r w:rsidRPr="00D13988">
        <w:rPr>
          <w:rFonts w:ascii="Times New Roman" w:hAnsi="Times New Roman"/>
        </w:rPr>
        <w:tab/>
      </w:r>
      <w:r w:rsidRPr="00D13988">
        <w:rPr>
          <w:rFonts w:ascii="Times New Roman" w:hAnsi="Times New Roman"/>
        </w:rPr>
        <w:tab/>
      </w:r>
      <w:r w:rsidRPr="00D13988">
        <w:rPr>
          <w:rFonts w:ascii="Times New Roman" w:hAnsi="Times New Roman"/>
        </w:rPr>
        <w:tab/>
        <w:t>50</w:t>
      </w:r>
    </w:p>
    <w:p w:rsidR="00D13988" w:rsidRPr="00D13988" w:rsidRDefault="00D13988" w:rsidP="00D13988">
      <w:pPr>
        <w:pStyle w:val="Odstavekseznama"/>
        <w:ind w:left="0"/>
        <w:rPr>
          <w:rFonts w:ascii="Times New Roman" w:hAnsi="Times New Roman"/>
        </w:rPr>
      </w:pPr>
      <w:r w:rsidRPr="00D13988">
        <w:rPr>
          <w:rFonts w:ascii="Times New Roman" w:hAnsi="Times New Roman"/>
        </w:rPr>
        <w:t>(točke se seštevajo)</w:t>
      </w:r>
    </w:p>
    <w:p w:rsidR="00D13988" w:rsidRPr="00D13988" w:rsidRDefault="00D13988" w:rsidP="00D13988">
      <w:pPr>
        <w:pStyle w:val="Odstavekseznama"/>
        <w:ind w:left="0"/>
        <w:rPr>
          <w:rFonts w:ascii="Times New Roman" w:hAnsi="Times New Roman"/>
        </w:rPr>
      </w:pPr>
    </w:p>
    <w:p w:rsidR="00D13988" w:rsidRPr="00D13988" w:rsidRDefault="00D13988" w:rsidP="00D13988">
      <w:pPr>
        <w:pStyle w:val="Odstavekseznama"/>
        <w:numPr>
          <w:ilvl w:val="0"/>
          <w:numId w:val="9"/>
        </w:numPr>
        <w:rPr>
          <w:rFonts w:ascii="Times New Roman" w:hAnsi="Times New Roman"/>
        </w:rPr>
      </w:pPr>
      <w:r w:rsidRPr="00D13988">
        <w:rPr>
          <w:rFonts w:ascii="Times New Roman" w:hAnsi="Times New Roman"/>
        </w:rPr>
        <w:t>Promocija prijavljene prireditve oz. promocijske aktivnosti:</w:t>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t>do 100</w:t>
      </w:r>
    </w:p>
    <w:p w:rsidR="00D13988" w:rsidRPr="00D13988" w:rsidRDefault="00D13988" w:rsidP="00D13988">
      <w:pPr>
        <w:pStyle w:val="Odstavekseznama"/>
        <w:numPr>
          <w:ilvl w:val="0"/>
          <w:numId w:val="10"/>
        </w:numPr>
        <w:rPr>
          <w:rFonts w:ascii="Times New Roman" w:hAnsi="Times New Roman"/>
        </w:rPr>
      </w:pPr>
      <w:r w:rsidRPr="00D13988">
        <w:rPr>
          <w:rFonts w:ascii="Times New Roman" w:hAnsi="Times New Roman"/>
        </w:rPr>
        <w:t xml:space="preserve">aktivnost bo promocijsko podprta (z letaki, plakati, brošuro, </w:t>
      </w:r>
    </w:p>
    <w:p w:rsidR="00D13988" w:rsidRPr="00D13988" w:rsidRDefault="00D13988" w:rsidP="00D13988">
      <w:pPr>
        <w:pStyle w:val="Odstavekseznama"/>
        <w:rPr>
          <w:rFonts w:ascii="Times New Roman" w:hAnsi="Times New Roman"/>
        </w:rPr>
      </w:pPr>
      <w:r w:rsidRPr="00D13988">
        <w:rPr>
          <w:rFonts w:ascii="Times New Roman" w:hAnsi="Times New Roman"/>
        </w:rPr>
        <w:t xml:space="preserve">zloženko ali drugimi </w:t>
      </w:r>
      <w:proofErr w:type="spellStart"/>
      <w:r w:rsidRPr="00D13988">
        <w:rPr>
          <w:rFonts w:ascii="Times New Roman" w:hAnsi="Times New Roman"/>
        </w:rPr>
        <w:t>promoc</w:t>
      </w:r>
      <w:proofErr w:type="spellEnd"/>
      <w:r w:rsidRPr="00D13988">
        <w:rPr>
          <w:rFonts w:ascii="Times New Roman" w:hAnsi="Times New Roman"/>
        </w:rPr>
        <w:t>. materiali)</w:t>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t>do 30 in</w:t>
      </w:r>
    </w:p>
    <w:p w:rsidR="00D13988" w:rsidRPr="00D13988" w:rsidRDefault="00D13988" w:rsidP="00D13988">
      <w:pPr>
        <w:pStyle w:val="Odstavekseznama"/>
        <w:numPr>
          <w:ilvl w:val="0"/>
          <w:numId w:val="10"/>
        </w:numPr>
        <w:rPr>
          <w:rFonts w:ascii="Times New Roman" w:hAnsi="Times New Roman"/>
        </w:rPr>
      </w:pPr>
      <w:r w:rsidRPr="00D13988">
        <w:rPr>
          <w:rFonts w:ascii="Times New Roman" w:hAnsi="Times New Roman"/>
        </w:rPr>
        <w:t>aktivnost bo promocijsko podprta z radijskimi, TV, tiskanimi</w:t>
      </w:r>
      <w:r w:rsidRPr="00D13988">
        <w:rPr>
          <w:rFonts w:ascii="Times New Roman" w:hAnsi="Times New Roman"/>
        </w:rPr>
        <w:tab/>
      </w:r>
      <w:r w:rsidRPr="00D13988">
        <w:rPr>
          <w:rFonts w:ascii="Times New Roman" w:hAnsi="Times New Roman"/>
        </w:rPr>
        <w:tab/>
      </w:r>
      <w:r w:rsidRPr="00D13988">
        <w:rPr>
          <w:rFonts w:ascii="Times New Roman" w:hAnsi="Times New Roman"/>
        </w:rPr>
        <w:tab/>
        <w:t>do 40 in</w:t>
      </w:r>
    </w:p>
    <w:p w:rsidR="00D13988" w:rsidRPr="00D13988" w:rsidRDefault="00D13988" w:rsidP="00D13988">
      <w:pPr>
        <w:pStyle w:val="Odstavekseznama"/>
        <w:rPr>
          <w:rFonts w:ascii="Times New Roman" w:hAnsi="Times New Roman"/>
        </w:rPr>
      </w:pPr>
      <w:r w:rsidRPr="00D13988">
        <w:rPr>
          <w:rFonts w:ascii="Times New Roman" w:hAnsi="Times New Roman"/>
        </w:rPr>
        <w:t>oglasi</w:t>
      </w:r>
    </w:p>
    <w:p w:rsidR="00D13988" w:rsidRPr="00D13988" w:rsidRDefault="00D13988" w:rsidP="00D13988">
      <w:pPr>
        <w:pStyle w:val="Odstavekseznama"/>
        <w:numPr>
          <w:ilvl w:val="0"/>
          <w:numId w:val="10"/>
        </w:numPr>
        <w:rPr>
          <w:rFonts w:ascii="Times New Roman" w:hAnsi="Times New Roman"/>
        </w:rPr>
      </w:pPr>
      <w:r w:rsidRPr="00D13988">
        <w:rPr>
          <w:rFonts w:ascii="Times New Roman" w:hAnsi="Times New Roman"/>
        </w:rPr>
        <w:t>aktivnost bo promocijsko podprta s spletnim oglaševanjem, PR</w:t>
      </w:r>
      <w:r w:rsidRPr="00D13988">
        <w:rPr>
          <w:rFonts w:ascii="Times New Roman" w:hAnsi="Times New Roman"/>
        </w:rPr>
        <w:tab/>
      </w:r>
      <w:r w:rsidRPr="00D13988">
        <w:rPr>
          <w:rFonts w:ascii="Times New Roman" w:hAnsi="Times New Roman"/>
        </w:rPr>
        <w:tab/>
      </w:r>
      <w:r w:rsidRPr="00D13988">
        <w:rPr>
          <w:rFonts w:ascii="Times New Roman" w:hAnsi="Times New Roman"/>
        </w:rPr>
        <w:tab/>
        <w:t xml:space="preserve">do 30 </w:t>
      </w:r>
    </w:p>
    <w:p w:rsidR="00D13988" w:rsidRPr="00D13988" w:rsidRDefault="00D13988" w:rsidP="00D13988">
      <w:pPr>
        <w:pStyle w:val="Odstavekseznama"/>
        <w:rPr>
          <w:rFonts w:ascii="Times New Roman" w:hAnsi="Times New Roman"/>
        </w:rPr>
      </w:pPr>
      <w:r w:rsidRPr="00D13988">
        <w:rPr>
          <w:rFonts w:ascii="Times New Roman" w:hAnsi="Times New Roman"/>
        </w:rPr>
        <w:t>prispevki in/ali drugimi načini oglaševanja</w:t>
      </w:r>
    </w:p>
    <w:p w:rsidR="00D13988" w:rsidRPr="00D13988" w:rsidRDefault="00D13988" w:rsidP="00D13988">
      <w:pPr>
        <w:pStyle w:val="Odstavekseznama"/>
        <w:ind w:left="0"/>
        <w:rPr>
          <w:rFonts w:ascii="Times New Roman" w:hAnsi="Times New Roman"/>
        </w:rPr>
      </w:pPr>
      <w:r w:rsidRPr="00D13988">
        <w:rPr>
          <w:rFonts w:ascii="Times New Roman" w:hAnsi="Times New Roman"/>
        </w:rPr>
        <w:t>(točke se seštevajo)</w:t>
      </w:r>
    </w:p>
    <w:p w:rsidR="00D13988" w:rsidRPr="00D13988" w:rsidRDefault="00D13988" w:rsidP="00D13988">
      <w:pPr>
        <w:pStyle w:val="Odstavekseznama"/>
        <w:ind w:left="0"/>
        <w:rPr>
          <w:rFonts w:ascii="Times New Roman" w:hAnsi="Times New Roman"/>
        </w:rPr>
      </w:pPr>
    </w:p>
    <w:p w:rsidR="00D13988" w:rsidRPr="00D13988" w:rsidRDefault="00D13988" w:rsidP="00D13988">
      <w:pPr>
        <w:pStyle w:val="Odstavekseznama"/>
        <w:numPr>
          <w:ilvl w:val="0"/>
          <w:numId w:val="9"/>
        </w:numPr>
        <w:rPr>
          <w:rFonts w:ascii="Times New Roman" w:hAnsi="Times New Roman"/>
        </w:rPr>
      </w:pPr>
      <w:r w:rsidRPr="00D13988">
        <w:rPr>
          <w:rFonts w:ascii="Times New Roman" w:hAnsi="Times New Roman"/>
        </w:rPr>
        <w:t>Reference prijavitelja:</w:t>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t>do 80</w:t>
      </w:r>
    </w:p>
    <w:p w:rsidR="00D13988" w:rsidRPr="00D13988" w:rsidRDefault="00D13988" w:rsidP="00D13988">
      <w:pPr>
        <w:pStyle w:val="Odstavekseznama"/>
        <w:numPr>
          <w:ilvl w:val="0"/>
          <w:numId w:val="10"/>
        </w:numPr>
        <w:rPr>
          <w:rFonts w:ascii="Times New Roman" w:hAnsi="Times New Roman"/>
        </w:rPr>
      </w:pPr>
      <w:r w:rsidRPr="00D13988">
        <w:rPr>
          <w:rFonts w:ascii="Times New Roman" w:hAnsi="Times New Roman"/>
        </w:rPr>
        <w:t>kakovostno in redno delo na področjih, ki so predmet javnega</w:t>
      </w:r>
      <w:r w:rsidRPr="00D13988">
        <w:rPr>
          <w:rFonts w:ascii="Times New Roman" w:hAnsi="Times New Roman"/>
        </w:rPr>
        <w:tab/>
      </w:r>
      <w:r w:rsidRPr="00D13988">
        <w:rPr>
          <w:rFonts w:ascii="Times New Roman" w:hAnsi="Times New Roman"/>
        </w:rPr>
        <w:tab/>
      </w:r>
      <w:r w:rsidRPr="00D13988">
        <w:rPr>
          <w:rFonts w:ascii="Times New Roman" w:hAnsi="Times New Roman"/>
        </w:rPr>
        <w:tab/>
        <w:t>60 in</w:t>
      </w:r>
    </w:p>
    <w:p w:rsidR="00D13988" w:rsidRPr="00D13988" w:rsidRDefault="00D13988" w:rsidP="00D13988">
      <w:pPr>
        <w:pStyle w:val="Odstavekseznama"/>
        <w:rPr>
          <w:rFonts w:ascii="Times New Roman" w:hAnsi="Times New Roman"/>
        </w:rPr>
      </w:pPr>
      <w:r w:rsidRPr="00D13988">
        <w:rPr>
          <w:rFonts w:ascii="Times New Roman" w:hAnsi="Times New Roman"/>
        </w:rPr>
        <w:t xml:space="preserve">razpisa ter kakovost doslej izvedenih prireditev </w:t>
      </w:r>
    </w:p>
    <w:p w:rsidR="00D13988" w:rsidRPr="00D13988" w:rsidRDefault="00D13988" w:rsidP="00D13988">
      <w:pPr>
        <w:pStyle w:val="Odstavekseznama"/>
        <w:numPr>
          <w:ilvl w:val="0"/>
          <w:numId w:val="10"/>
        </w:numPr>
        <w:rPr>
          <w:rFonts w:ascii="Times New Roman" w:hAnsi="Times New Roman"/>
        </w:rPr>
      </w:pPr>
      <w:r w:rsidRPr="00D13988">
        <w:rPr>
          <w:rFonts w:ascii="Times New Roman" w:hAnsi="Times New Roman"/>
        </w:rPr>
        <w:t xml:space="preserve">pravočasno oddana in kvalitetno izdelana poročila pri </w:t>
      </w:r>
      <w:r w:rsidRPr="00D13988">
        <w:rPr>
          <w:rFonts w:ascii="Times New Roman" w:hAnsi="Times New Roman"/>
        </w:rPr>
        <w:tab/>
      </w:r>
      <w:r w:rsidRPr="00D13988">
        <w:rPr>
          <w:rFonts w:ascii="Times New Roman" w:hAnsi="Times New Roman"/>
        </w:rPr>
        <w:tab/>
      </w:r>
      <w:r w:rsidRPr="00D13988">
        <w:rPr>
          <w:rFonts w:ascii="Times New Roman" w:hAnsi="Times New Roman"/>
        </w:rPr>
        <w:tab/>
      </w:r>
      <w:r w:rsidRPr="00D13988">
        <w:rPr>
          <w:rFonts w:ascii="Times New Roman" w:hAnsi="Times New Roman"/>
        </w:rPr>
        <w:tab/>
        <w:t>20</w:t>
      </w:r>
    </w:p>
    <w:p w:rsidR="00D13988" w:rsidRPr="00D13988" w:rsidRDefault="00D13988" w:rsidP="00D13988">
      <w:pPr>
        <w:pStyle w:val="Odstavekseznama"/>
        <w:rPr>
          <w:rFonts w:ascii="Times New Roman" w:hAnsi="Times New Roman"/>
        </w:rPr>
      </w:pPr>
      <w:r w:rsidRPr="00D13988">
        <w:rPr>
          <w:rFonts w:ascii="Times New Roman" w:hAnsi="Times New Roman"/>
        </w:rPr>
        <w:t xml:space="preserve">sofinanciranju preteklih prireditev oz. prva prijava prijavitelja na </w:t>
      </w:r>
    </w:p>
    <w:p w:rsidR="00D13988" w:rsidRPr="00D13988" w:rsidRDefault="00D13988" w:rsidP="00D13988">
      <w:pPr>
        <w:pStyle w:val="Odstavekseznama"/>
        <w:rPr>
          <w:rFonts w:ascii="Times New Roman" w:hAnsi="Times New Roman"/>
        </w:rPr>
      </w:pPr>
      <w:r w:rsidRPr="00D13988">
        <w:rPr>
          <w:rFonts w:ascii="Times New Roman" w:hAnsi="Times New Roman"/>
        </w:rPr>
        <w:t>javni razpis</w:t>
      </w:r>
    </w:p>
    <w:p w:rsidR="00D13988" w:rsidRPr="00D13988" w:rsidRDefault="00D13988" w:rsidP="00D13988">
      <w:pPr>
        <w:pStyle w:val="Odstavekseznama"/>
        <w:ind w:left="0"/>
        <w:rPr>
          <w:rFonts w:ascii="Times New Roman" w:hAnsi="Times New Roman"/>
        </w:rPr>
      </w:pPr>
      <w:r w:rsidRPr="00D13988">
        <w:rPr>
          <w:rFonts w:ascii="Times New Roman" w:hAnsi="Times New Roman"/>
        </w:rPr>
        <w:t>(točke se seštevajo)</w:t>
      </w:r>
    </w:p>
    <w:p w:rsidR="00D13988" w:rsidRPr="00D13988" w:rsidRDefault="00D13988" w:rsidP="00D13988">
      <w:pPr>
        <w:pStyle w:val="Odstavekseznama"/>
        <w:rPr>
          <w:rFonts w:ascii="Times New Roman" w:hAnsi="Times New Roman"/>
        </w:rPr>
      </w:pPr>
    </w:p>
    <w:p w:rsidR="00D13988" w:rsidRPr="00D13988" w:rsidRDefault="00D13988" w:rsidP="00D13988">
      <w:pPr>
        <w:pStyle w:val="Odstavekseznama"/>
        <w:ind w:left="0"/>
        <w:rPr>
          <w:rFonts w:ascii="Times New Roman" w:hAnsi="Times New Roman"/>
        </w:rPr>
      </w:pPr>
      <w:r w:rsidRPr="00D13988">
        <w:rPr>
          <w:rFonts w:ascii="Times New Roman" w:hAnsi="Times New Roman"/>
        </w:rPr>
        <w:t>Prijave prijaviteljev, ki ne bodo dosegle praga 60% vseh možnih točk (to je 300 od vseh 500 možnih) po zgoraj navedenih merilih in kriterijih javnega razpisa, ne bodo upravičene do dodelitve sredstev iz tega javnega razpisa.</w:t>
      </w:r>
    </w:p>
    <w:p w:rsidR="00D13988" w:rsidRPr="00D13988" w:rsidRDefault="00D13988" w:rsidP="00D13988">
      <w:pPr>
        <w:pStyle w:val="Odstavekseznama"/>
        <w:ind w:left="0"/>
        <w:rPr>
          <w:rFonts w:ascii="Times New Roman" w:hAnsi="Times New Roman"/>
        </w:rPr>
      </w:pPr>
      <w:r w:rsidRPr="00D13988">
        <w:rPr>
          <w:rFonts w:ascii="Times New Roman" w:hAnsi="Times New Roman"/>
          <w:b/>
        </w:rPr>
        <w:lastRenderedPageBreak/>
        <w:t xml:space="preserve">SEZNAM UPRAVIČENIH STROŠKOV JAVNEGA RAZPISA </w:t>
      </w:r>
    </w:p>
    <w:p w:rsidR="00D13988" w:rsidRPr="00D13988" w:rsidRDefault="00D13988" w:rsidP="00D13988">
      <w:pPr>
        <w:pStyle w:val="Default"/>
        <w:rPr>
          <w:sz w:val="22"/>
          <w:szCs w:val="22"/>
        </w:rPr>
      </w:pPr>
    </w:p>
    <w:p w:rsidR="00D13988" w:rsidRPr="00D13988" w:rsidRDefault="00D13988" w:rsidP="00D13988">
      <w:pPr>
        <w:pStyle w:val="Default"/>
        <w:rPr>
          <w:sz w:val="22"/>
          <w:szCs w:val="22"/>
        </w:rPr>
      </w:pPr>
      <w:r w:rsidRPr="00D13988">
        <w:rPr>
          <w:b/>
          <w:bCs/>
          <w:sz w:val="22"/>
          <w:szCs w:val="22"/>
        </w:rPr>
        <w:t xml:space="preserve">A) SOFINANCIRANJE PRIREDITEV </w:t>
      </w:r>
    </w:p>
    <w:p w:rsidR="00D13988" w:rsidRPr="00D13988" w:rsidRDefault="00D13988" w:rsidP="00D13988">
      <w:pPr>
        <w:pStyle w:val="Default"/>
        <w:rPr>
          <w:sz w:val="22"/>
          <w:szCs w:val="22"/>
        </w:rPr>
      </w:pPr>
    </w:p>
    <w:p w:rsidR="00D13988" w:rsidRPr="00D13988" w:rsidRDefault="00D13988" w:rsidP="00D13988">
      <w:pPr>
        <w:pStyle w:val="Default"/>
        <w:rPr>
          <w:sz w:val="22"/>
          <w:szCs w:val="22"/>
        </w:rPr>
      </w:pPr>
      <w:r w:rsidRPr="00D13988">
        <w:rPr>
          <w:b/>
          <w:bCs/>
          <w:sz w:val="22"/>
          <w:szCs w:val="22"/>
        </w:rPr>
        <w:t xml:space="preserve">Upravičeni stroški so: </w:t>
      </w:r>
    </w:p>
    <w:p w:rsidR="00D13988" w:rsidRPr="00D13988" w:rsidRDefault="00D13988" w:rsidP="00D13988">
      <w:pPr>
        <w:pStyle w:val="Default"/>
        <w:numPr>
          <w:ilvl w:val="0"/>
          <w:numId w:val="13"/>
        </w:numPr>
        <w:spacing w:after="21"/>
        <w:jc w:val="both"/>
        <w:rPr>
          <w:sz w:val="22"/>
          <w:szCs w:val="22"/>
        </w:rPr>
      </w:pPr>
      <w:r w:rsidRPr="00D13988">
        <w:rPr>
          <w:sz w:val="22"/>
          <w:szCs w:val="22"/>
        </w:rPr>
        <w:t xml:space="preserve">najem tehnične (osvetlitev, ozvočenje, projektor…) in druge prireditvene opreme (prireditveni šotori, odri, stojnice, stoli, ograje, prenosni </w:t>
      </w:r>
      <w:proofErr w:type="spellStart"/>
      <w:r w:rsidRPr="00D13988">
        <w:rPr>
          <w:sz w:val="22"/>
          <w:szCs w:val="22"/>
        </w:rPr>
        <w:t>wc-ji</w:t>
      </w:r>
      <w:proofErr w:type="spellEnd"/>
      <w:r w:rsidRPr="00D13988">
        <w:rPr>
          <w:sz w:val="22"/>
          <w:szCs w:val="22"/>
        </w:rPr>
        <w:t>, itd.) za izvedbo prijavljene prireditve, kadar gre za zunanje izvajalce, ki so registrirani za opravljanje te dejavnosti,</w:t>
      </w:r>
    </w:p>
    <w:p w:rsidR="00D13988" w:rsidRPr="00D13988" w:rsidRDefault="00D13988" w:rsidP="00D13988">
      <w:pPr>
        <w:pStyle w:val="Default"/>
        <w:numPr>
          <w:ilvl w:val="0"/>
          <w:numId w:val="13"/>
        </w:numPr>
        <w:spacing w:after="21"/>
        <w:jc w:val="both"/>
        <w:rPr>
          <w:sz w:val="22"/>
          <w:szCs w:val="22"/>
        </w:rPr>
      </w:pPr>
      <w:r w:rsidRPr="00D13988">
        <w:rPr>
          <w:sz w:val="22"/>
          <w:szCs w:val="22"/>
        </w:rPr>
        <w:t>najemnine za najem lokacij za izvedbo prireditve (uporaba javne površine, najem dvoran, prostorov ipd.),</w:t>
      </w:r>
    </w:p>
    <w:p w:rsidR="00D13988" w:rsidRPr="00D13988" w:rsidRDefault="00D13988" w:rsidP="00D13988">
      <w:pPr>
        <w:pStyle w:val="Default"/>
        <w:numPr>
          <w:ilvl w:val="0"/>
          <w:numId w:val="13"/>
        </w:numPr>
        <w:spacing w:after="21"/>
        <w:jc w:val="both"/>
        <w:rPr>
          <w:sz w:val="22"/>
          <w:szCs w:val="22"/>
        </w:rPr>
      </w:pPr>
      <w:r w:rsidRPr="00D13988">
        <w:rPr>
          <w:sz w:val="22"/>
          <w:szCs w:val="22"/>
        </w:rPr>
        <w:t xml:space="preserve">stroški oglaševanja in tiska promocijskega materiala prireditve zunanjih izvajalcev (oglaševanje v tiskanih medijih, radijski oglasi, </w:t>
      </w:r>
      <w:proofErr w:type="spellStart"/>
      <w:r w:rsidRPr="00D13988">
        <w:rPr>
          <w:sz w:val="22"/>
          <w:szCs w:val="22"/>
        </w:rPr>
        <w:t>jumbo</w:t>
      </w:r>
      <w:proofErr w:type="spellEnd"/>
      <w:r w:rsidRPr="00D13988">
        <w:rPr>
          <w:sz w:val="22"/>
          <w:szCs w:val="22"/>
        </w:rPr>
        <w:t xml:space="preserve"> panoji, plakatiranje, TV oglasi, tisk tiskovin za prijavljeno prireditev), </w:t>
      </w:r>
    </w:p>
    <w:p w:rsidR="00D13988" w:rsidRPr="00D13988" w:rsidRDefault="00D13988" w:rsidP="00D13988">
      <w:pPr>
        <w:pStyle w:val="Default"/>
        <w:numPr>
          <w:ilvl w:val="0"/>
          <w:numId w:val="13"/>
        </w:numPr>
        <w:spacing w:after="21"/>
        <w:jc w:val="both"/>
        <w:rPr>
          <w:sz w:val="22"/>
          <w:szCs w:val="22"/>
        </w:rPr>
      </w:pPr>
      <w:r w:rsidRPr="00D13988">
        <w:rPr>
          <w:sz w:val="22"/>
          <w:szCs w:val="22"/>
        </w:rPr>
        <w:t xml:space="preserve">stroški komunalnih storitev in čiščenja po prireditvi, </w:t>
      </w:r>
    </w:p>
    <w:p w:rsidR="00D13988" w:rsidRPr="00D13988" w:rsidRDefault="00D13988" w:rsidP="00D13988">
      <w:pPr>
        <w:pStyle w:val="Default"/>
        <w:numPr>
          <w:ilvl w:val="0"/>
          <w:numId w:val="13"/>
        </w:numPr>
        <w:spacing w:after="21"/>
        <w:jc w:val="both"/>
        <w:rPr>
          <w:sz w:val="22"/>
          <w:szCs w:val="22"/>
        </w:rPr>
      </w:pPr>
      <w:r w:rsidRPr="00D13988">
        <w:rPr>
          <w:sz w:val="22"/>
          <w:szCs w:val="22"/>
        </w:rPr>
        <w:t xml:space="preserve">stroški varovanja prireditve in nujne medicinske pomoči, kadar gre za zunanje izvajalce, ki so registrirani za opravljanje te dejavnosti, </w:t>
      </w:r>
    </w:p>
    <w:p w:rsidR="00D13988" w:rsidRPr="00D13988" w:rsidRDefault="00D13988" w:rsidP="00D13988">
      <w:pPr>
        <w:pStyle w:val="Default"/>
        <w:numPr>
          <w:ilvl w:val="0"/>
          <w:numId w:val="13"/>
        </w:numPr>
        <w:spacing w:after="21"/>
        <w:jc w:val="both"/>
        <w:rPr>
          <w:sz w:val="22"/>
          <w:szCs w:val="22"/>
        </w:rPr>
      </w:pPr>
      <w:r w:rsidRPr="00D13988">
        <w:rPr>
          <w:sz w:val="22"/>
          <w:szCs w:val="22"/>
        </w:rPr>
        <w:t xml:space="preserve">stroški avtobusnih prevozov v primeru izvajanja programa zunanjih izvajalcev prireditve (tuja gostovanja, dobrodelni koncerti in podobno) in sicer v primeru pevskih zborov, gledaliških skupin, folklornih skupin, orkestrov in podobno (kjer je zasedba izvajalcev večja od 10 izvajalcev), </w:t>
      </w:r>
    </w:p>
    <w:p w:rsidR="00D13988" w:rsidRPr="00D13988" w:rsidRDefault="00D13988" w:rsidP="00D13988">
      <w:pPr>
        <w:pStyle w:val="Default"/>
        <w:numPr>
          <w:ilvl w:val="0"/>
          <w:numId w:val="13"/>
        </w:numPr>
        <w:jc w:val="both"/>
        <w:rPr>
          <w:sz w:val="22"/>
          <w:szCs w:val="22"/>
        </w:rPr>
      </w:pPr>
      <w:r w:rsidRPr="00D13988">
        <w:rPr>
          <w:sz w:val="22"/>
          <w:szCs w:val="22"/>
        </w:rPr>
        <w:t xml:space="preserve">računi in avtorski honorarji (velja izključno avtorska pogodba </w:t>
      </w:r>
      <w:r w:rsidRPr="00D13988">
        <w:rPr>
          <w:bCs/>
          <w:sz w:val="22"/>
          <w:szCs w:val="22"/>
        </w:rPr>
        <w:t>z dokazilom o plačilu</w:t>
      </w:r>
      <w:r w:rsidRPr="00D13988">
        <w:rPr>
          <w:sz w:val="22"/>
          <w:szCs w:val="22"/>
        </w:rPr>
        <w:t xml:space="preserve">) zunanjih izvajalcev programa prireditve (lutkovna predstava, predvajanje filmov, glasbeni in kulturni program in druge sorodne vsebine, pri avtorskih pogodbah je kot vrsto dela potrebno slednje zapisati tako, da utemeljuje, da gre za avtorsko delo) ter nadomestila za zaščito avtorskih in drugih del. </w:t>
      </w:r>
    </w:p>
    <w:p w:rsidR="00D13988" w:rsidRPr="00D13988" w:rsidRDefault="00D13988" w:rsidP="00D13988">
      <w:pPr>
        <w:pStyle w:val="Default"/>
        <w:rPr>
          <w:sz w:val="22"/>
          <w:szCs w:val="22"/>
        </w:rPr>
      </w:pPr>
    </w:p>
    <w:p w:rsidR="00D13988" w:rsidRPr="00D13988" w:rsidRDefault="00D13988" w:rsidP="00D13988">
      <w:pPr>
        <w:pStyle w:val="Default"/>
        <w:jc w:val="both"/>
        <w:rPr>
          <w:b/>
          <w:bCs/>
          <w:sz w:val="22"/>
          <w:szCs w:val="22"/>
        </w:rPr>
      </w:pPr>
      <w:r w:rsidRPr="00D13988">
        <w:rPr>
          <w:b/>
          <w:bCs/>
          <w:sz w:val="22"/>
          <w:szCs w:val="22"/>
        </w:rPr>
        <w:t xml:space="preserve">Neupravičeni stroški, ki ne bodo upoštevani pri izplačilu dodeljenih sredstev za sofinanciranje prireditve so: </w:t>
      </w:r>
    </w:p>
    <w:p w:rsidR="00D13988" w:rsidRPr="00D13988" w:rsidRDefault="00D13988" w:rsidP="00D13988">
      <w:pPr>
        <w:pStyle w:val="Default"/>
        <w:jc w:val="both"/>
        <w:rPr>
          <w:sz w:val="22"/>
          <w:szCs w:val="22"/>
        </w:rPr>
      </w:pPr>
    </w:p>
    <w:p w:rsidR="00D13988" w:rsidRPr="00D13988" w:rsidRDefault="00D13988" w:rsidP="00D13988">
      <w:pPr>
        <w:pStyle w:val="Default"/>
        <w:numPr>
          <w:ilvl w:val="0"/>
          <w:numId w:val="14"/>
        </w:numPr>
        <w:spacing w:after="24"/>
        <w:jc w:val="both"/>
        <w:rPr>
          <w:sz w:val="22"/>
          <w:szCs w:val="22"/>
        </w:rPr>
      </w:pPr>
      <w:r w:rsidRPr="00D13988">
        <w:rPr>
          <w:sz w:val="22"/>
          <w:szCs w:val="22"/>
        </w:rPr>
        <w:t>računi, ki se ne glasijo na prijavitelja,</w:t>
      </w:r>
    </w:p>
    <w:p w:rsidR="00D13988" w:rsidRPr="00D13988" w:rsidRDefault="00D13988" w:rsidP="00D13988">
      <w:pPr>
        <w:pStyle w:val="Default"/>
        <w:numPr>
          <w:ilvl w:val="0"/>
          <w:numId w:val="14"/>
        </w:numPr>
        <w:spacing w:after="24"/>
        <w:jc w:val="both"/>
        <w:rPr>
          <w:sz w:val="22"/>
          <w:szCs w:val="22"/>
        </w:rPr>
      </w:pPr>
      <w:r w:rsidRPr="00D13988">
        <w:rPr>
          <w:sz w:val="22"/>
          <w:szCs w:val="22"/>
        </w:rPr>
        <w:t xml:space="preserve">stroški pogostitev in prehrane oz. pijače (kosila, večerje, malice, hrana in pijača), </w:t>
      </w:r>
    </w:p>
    <w:p w:rsidR="00D13988" w:rsidRPr="00D13988" w:rsidRDefault="00D13988" w:rsidP="00D13988">
      <w:pPr>
        <w:pStyle w:val="Default"/>
        <w:numPr>
          <w:ilvl w:val="0"/>
          <w:numId w:val="14"/>
        </w:numPr>
        <w:spacing w:after="24"/>
        <w:jc w:val="both"/>
        <w:rPr>
          <w:sz w:val="22"/>
          <w:szCs w:val="22"/>
        </w:rPr>
      </w:pPr>
      <w:r w:rsidRPr="00D13988">
        <w:rPr>
          <w:sz w:val="22"/>
          <w:szCs w:val="22"/>
        </w:rPr>
        <w:t>stroški namestitev (hoteli, sobe, dijaški domovi, zasebne sobe, šotorišča), potni stroški, dnevnice itd.,</w:t>
      </w:r>
    </w:p>
    <w:p w:rsidR="00D13988" w:rsidRPr="00D13988" w:rsidRDefault="00D13988" w:rsidP="00D13988">
      <w:pPr>
        <w:pStyle w:val="Default"/>
        <w:numPr>
          <w:ilvl w:val="0"/>
          <w:numId w:val="14"/>
        </w:numPr>
        <w:spacing w:after="24"/>
        <w:jc w:val="both"/>
        <w:rPr>
          <w:sz w:val="22"/>
          <w:szCs w:val="22"/>
        </w:rPr>
      </w:pPr>
      <w:r w:rsidRPr="00D13988">
        <w:rPr>
          <w:sz w:val="22"/>
          <w:szCs w:val="22"/>
        </w:rPr>
        <w:t>stroški dela organizacije, priprave in sestave programa, odnosov z javnostmi (priprave PR člankov in izjav za javnost itd.), priprave prizorišč, okrasitve prizorišča, vodenje/povezovanje prireditve,</w:t>
      </w:r>
    </w:p>
    <w:p w:rsidR="00D13988" w:rsidRPr="00D13988" w:rsidRDefault="00D13988" w:rsidP="00D13988">
      <w:pPr>
        <w:pStyle w:val="Default"/>
        <w:numPr>
          <w:ilvl w:val="0"/>
          <w:numId w:val="14"/>
        </w:numPr>
        <w:spacing w:after="24"/>
        <w:jc w:val="both"/>
        <w:rPr>
          <w:sz w:val="22"/>
          <w:szCs w:val="22"/>
        </w:rPr>
      </w:pPr>
      <w:r w:rsidRPr="00D13988">
        <w:rPr>
          <w:sz w:val="22"/>
          <w:szCs w:val="22"/>
        </w:rPr>
        <w:t xml:space="preserve">stroški čiščenja po prireditvi, če ne gre za organizacijo, ki je registrirana za opravljanje storitev čiščenja, </w:t>
      </w:r>
    </w:p>
    <w:p w:rsidR="00D13988" w:rsidRPr="00D13988" w:rsidRDefault="00D13988" w:rsidP="00D13988">
      <w:pPr>
        <w:pStyle w:val="Default"/>
        <w:numPr>
          <w:ilvl w:val="0"/>
          <w:numId w:val="14"/>
        </w:numPr>
        <w:spacing w:after="24"/>
        <w:jc w:val="both"/>
        <w:rPr>
          <w:sz w:val="22"/>
          <w:szCs w:val="22"/>
        </w:rPr>
      </w:pPr>
      <w:r w:rsidRPr="00D13988">
        <w:rPr>
          <w:sz w:val="22"/>
          <w:szCs w:val="22"/>
        </w:rPr>
        <w:t xml:space="preserve">stroški varovanja če ne gre za organizacijo, ki je registrirana za opravljanje dejavnosti </w:t>
      </w:r>
      <w:proofErr w:type="spellStart"/>
      <w:r w:rsidRPr="00D13988">
        <w:rPr>
          <w:sz w:val="22"/>
          <w:szCs w:val="22"/>
        </w:rPr>
        <w:t>rediteljstva</w:t>
      </w:r>
      <w:proofErr w:type="spellEnd"/>
      <w:r w:rsidRPr="00D13988">
        <w:rPr>
          <w:sz w:val="22"/>
          <w:szCs w:val="22"/>
        </w:rPr>
        <w:t xml:space="preserve"> in varovanja,</w:t>
      </w:r>
    </w:p>
    <w:p w:rsidR="00D13988" w:rsidRPr="00D13988" w:rsidRDefault="00D13988" w:rsidP="00D13988">
      <w:pPr>
        <w:pStyle w:val="Default"/>
        <w:numPr>
          <w:ilvl w:val="0"/>
          <w:numId w:val="14"/>
        </w:numPr>
        <w:spacing w:after="24"/>
        <w:jc w:val="both"/>
        <w:rPr>
          <w:sz w:val="22"/>
          <w:szCs w:val="22"/>
        </w:rPr>
      </w:pPr>
      <w:r w:rsidRPr="00D13988">
        <w:rPr>
          <w:sz w:val="22"/>
          <w:szCs w:val="22"/>
        </w:rPr>
        <w:t xml:space="preserve">materialni stroški za izvedbo prireditve ali splošni stroški delovanja prijavitelja (telefon, elektrika, voda, najemnina pisarne, fotokopiranje, medalje, pokali, plakete, priznanja, kakršnakoli darila, promocijski material, nagrade in podobno), </w:t>
      </w:r>
    </w:p>
    <w:p w:rsidR="00D13988" w:rsidRPr="00D13988" w:rsidRDefault="00D13988" w:rsidP="00D13988">
      <w:pPr>
        <w:pStyle w:val="Default"/>
        <w:numPr>
          <w:ilvl w:val="0"/>
          <w:numId w:val="14"/>
        </w:numPr>
        <w:spacing w:after="24"/>
        <w:jc w:val="both"/>
        <w:rPr>
          <w:sz w:val="22"/>
          <w:szCs w:val="22"/>
        </w:rPr>
      </w:pPr>
      <w:r w:rsidRPr="00D13988">
        <w:rPr>
          <w:sz w:val="22"/>
          <w:szCs w:val="22"/>
        </w:rPr>
        <w:t>plačila preko študentske napotnice,</w:t>
      </w:r>
    </w:p>
    <w:p w:rsidR="00D13988" w:rsidRPr="00D13988" w:rsidRDefault="00D13988" w:rsidP="00D13988">
      <w:pPr>
        <w:pStyle w:val="Default"/>
        <w:numPr>
          <w:ilvl w:val="0"/>
          <w:numId w:val="14"/>
        </w:numPr>
        <w:spacing w:after="24"/>
        <w:jc w:val="both"/>
        <w:rPr>
          <w:sz w:val="22"/>
          <w:szCs w:val="22"/>
        </w:rPr>
      </w:pPr>
      <w:r w:rsidRPr="00D13988">
        <w:rPr>
          <w:sz w:val="22"/>
          <w:szCs w:val="22"/>
        </w:rPr>
        <w:t xml:space="preserve">drugi stroški, ki niso konkretno specificirani v seznamu upravičenih stroškov, </w:t>
      </w:r>
    </w:p>
    <w:p w:rsidR="00D13988" w:rsidRPr="00D13988" w:rsidRDefault="00D13988" w:rsidP="00D13988">
      <w:pPr>
        <w:pStyle w:val="Default"/>
        <w:numPr>
          <w:ilvl w:val="0"/>
          <w:numId w:val="14"/>
        </w:numPr>
        <w:jc w:val="both"/>
        <w:rPr>
          <w:sz w:val="22"/>
          <w:szCs w:val="22"/>
        </w:rPr>
      </w:pPr>
      <w:r w:rsidRPr="00D13988">
        <w:rPr>
          <w:sz w:val="22"/>
          <w:szCs w:val="22"/>
        </w:rPr>
        <w:t xml:space="preserve">vsi drugi stroški, ki niso neposredno vezani na izvedbo prijavljene prireditve. </w:t>
      </w:r>
    </w:p>
    <w:p w:rsidR="00D13988" w:rsidRPr="00D13988" w:rsidRDefault="00D13988" w:rsidP="00E56505">
      <w:pPr>
        <w:rPr>
          <w:sz w:val="22"/>
          <w:szCs w:val="22"/>
        </w:rPr>
      </w:pPr>
    </w:p>
    <w:p w:rsidR="007F07F6" w:rsidRPr="00D13988" w:rsidRDefault="007F07F6" w:rsidP="00E56505">
      <w:pPr>
        <w:rPr>
          <w:sz w:val="22"/>
          <w:szCs w:val="22"/>
        </w:rPr>
      </w:pPr>
    </w:p>
    <w:p w:rsidR="0000668B" w:rsidRPr="00D13988" w:rsidRDefault="007F07F6" w:rsidP="00FF7E24">
      <w:pPr>
        <w:rPr>
          <w:sz w:val="22"/>
          <w:szCs w:val="22"/>
        </w:rPr>
      </w:pPr>
      <w:r w:rsidRPr="00D13988">
        <w:rPr>
          <w:sz w:val="22"/>
          <w:szCs w:val="22"/>
        </w:rPr>
        <w:tab/>
      </w:r>
      <w:r w:rsidRPr="00D13988">
        <w:rPr>
          <w:sz w:val="22"/>
          <w:szCs w:val="22"/>
        </w:rPr>
        <w:tab/>
      </w:r>
      <w:r w:rsidRPr="00D13988">
        <w:rPr>
          <w:sz w:val="22"/>
          <w:szCs w:val="22"/>
        </w:rPr>
        <w:tab/>
      </w:r>
      <w:r w:rsidRPr="00D13988">
        <w:rPr>
          <w:sz w:val="22"/>
          <w:szCs w:val="22"/>
        </w:rPr>
        <w:tab/>
      </w:r>
      <w:r w:rsidRPr="00D13988">
        <w:rPr>
          <w:sz w:val="22"/>
          <w:szCs w:val="22"/>
        </w:rPr>
        <w:tab/>
      </w:r>
      <w:r w:rsidRPr="00D13988">
        <w:rPr>
          <w:sz w:val="22"/>
          <w:szCs w:val="22"/>
        </w:rPr>
        <w:tab/>
      </w:r>
      <w:r w:rsidRPr="00D13988">
        <w:rPr>
          <w:sz w:val="22"/>
          <w:szCs w:val="22"/>
        </w:rPr>
        <w:tab/>
      </w:r>
      <w:r w:rsidRPr="00D13988">
        <w:rPr>
          <w:sz w:val="22"/>
          <w:szCs w:val="22"/>
        </w:rPr>
        <w:tab/>
      </w:r>
    </w:p>
    <w:p w:rsidR="00CF6B7F" w:rsidRPr="00D13988" w:rsidRDefault="00CF6B7F" w:rsidP="00E56505">
      <w:pPr>
        <w:rPr>
          <w:sz w:val="22"/>
          <w:szCs w:val="22"/>
        </w:rPr>
      </w:pPr>
    </w:p>
    <w:p w:rsidR="00CF6B7F" w:rsidRPr="00D13988" w:rsidRDefault="00CF6B7F" w:rsidP="00E56505">
      <w:pPr>
        <w:rPr>
          <w:sz w:val="22"/>
          <w:szCs w:val="22"/>
        </w:rPr>
      </w:pPr>
    </w:p>
    <w:p w:rsidR="007F07F6" w:rsidRPr="00D13988" w:rsidRDefault="007F07F6" w:rsidP="00E56505">
      <w:pPr>
        <w:rPr>
          <w:sz w:val="22"/>
          <w:szCs w:val="22"/>
        </w:rPr>
      </w:pPr>
    </w:p>
    <w:p w:rsidR="007F07F6" w:rsidRPr="00D13988" w:rsidRDefault="007F07F6" w:rsidP="00E56505">
      <w:pPr>
        <w:rPr>
          <w:sz w:val="22"/>
          <w:szCs w:val="22"/>
        </w:rPr>
      </w:pPr>
    </w:p>
    <w:p w:rsidR="007F07F6" w:rsidRPr="00D13988" w:rsidRDefault="007F07F6" w:rsidP="00E56505">
      <w:pPr>
        <w:rPr>
          <w:sz w:val="22"/>
          <w:szCs w:val="22"/>
        </w:rPr>
      </w:pPr>
    </w:p>
    <w:p w:rsidR="00CF6B7F" w:rsidRDefault="00CF6B7F" w:rsidP="007F07F6">
      <w:pPr>
        <w:rPr>
          <w:sz w:val="22"/>
          <w:szCs w:val="22"/>
        </w:rPr>
      </w:pPr>
    </w:p>
    <w:p w:rsidR="00D13988" w:rsidRPr="00D13988" w:rsidRDefault="00D13988" w:rsidP="007F07F6">
      <w:pPr>
        <w:rPr>
          <w:sz w:val="22"/>
          <w:szCs w:val="22"/>
        </w:rPr>
      </w:pPr>
    </w:p>
    <w:sectPr w:rsidR="00D13988" w:rsidRPr="00D1398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31AD3"/>
    <w:multiLevelType w:val="hybridMultilevel"/>
    <w:tmpl w:val="AF62BB70"/>
    <w:lvl w:ilvl="0" w:tplc="0424000F">
      <w:start w:val="1"/>
      <w:numFmt w:val="decimal"/>
      <w:lvlText w:val="%1."/>
      <w:lvlJc w:val="left"/>
      <w:pPr>
        <w:tabs>
          <w:tab w:val="num" w:pos="1515"/>
        </w:tabs>
        <w:ind w:left="1515" w:hanging="360"/>
      </w:pPr>
    </w:lvl>
    <w:lvl w:ilvl="1" w:tplc="04240019" w:tentative="1">
      <w:start w:val="1"/>
      <w:numFmt w:val="lowerLetter"/>
      <w:lvlText w:val="%2."/>
      <w:lvlJc w:val="left"/>
      <w:pPr>
        <w:tabs>
          <w:tab w:val="num" w:pos="2235"/>
        </w:tabs>
        <w:ind w:left="2235" w:hanging="360"/>
      </w:pPr>
    </w:lvl>
    <w:lvl w:ilvl="2" w:tplc="0424001B" w:tentative="1">
      <w:start w:val="1"/>
      <w:numFmt w:val="lowerRoman"/>
      <w:lvlText w:val="%3."/>
      <w:lvlJc w:val="right"/>
      <w:pPr>
        <w:tabs>
          <w:tab w:val="num" w:pos="2955"/>
        </w:tabs>
        <w:ind w:left="2955" w:hanging="180"/>
      </w:pPr>
    </w:lvl>
    <w:lvl w:ilvl="3" w:tplc="0424000F" w:tentative="1">
      <w:start w:val="1"/>
      <w:numFmt w:val="decimal"/>
      <w:lvlText w:val="%4."/>
      <w:lvlJc w:val="left"/>
      <w:pPr>
        <w:tabs>
          <w:tab w:val="num" w:pos="3675"/>
        </w:tabs>
        <w:ind w:left="3675" w:hanging="360"/>
      </w:pPr>
    </w:lvl>
    <w:lvl w:ilvl="4" w:tplc="04240019" w:tentative="1">
      <w:start w:val="1"/>
      <w:numFmt w:val="lowerLetter"/>
      <w:lvlText w:val="%5."/>
      <w:lvlJc w:val="left"/>
      <w:pPr>
        <w:tabs>
          <w:tab w:val="num" w:pos="4395"/>
        </w:tabs>
        <w:ind w:left="4395" w:hanging="360"/>
      </w:pPr>
    </w:lvl>
    <w:lvl w:ilvl="5" w:tplc="0424001B" w:tentative="1">
      <w:start w:val="1"/>
      <w:numFmt w:val="lowerRoman"/>
      <w:lvlText w:val="%6."/>
      <w:lvlJc w:val="right"/>
      <w:pPr>
        <w:tabs>
          <w:tab w:val="num" w:pos="5115"/>
        </w:tabs>
        <w:ind w:left="5115" w:hanging="180"/>
      </w:pPr>
    </w:lvl>
    <w:lvl w:ilvl="6" w:tplc="0424000F" w:tentative="1">
      <w:start w:val="1"/>
      <w:numFmt w:val="decimal"/>
      <w:lvlText w:val="%7."/>
      <w:lvlJc w:val="left"/>
      <w:pPr>
        <w:tabs>
          <w:tab w:val="num" w:pos="5835"/>
        </w:tabs>
        <w:ind w:left="5835" w:hanging="360"/>
      </w:pPr>
    </w:lvl>
    <w:lvl w:ilvl="7" w:tplc="04240019" w:tentative="1">
      <w:start w:val="1"/>
      <w:numFmt w:val="lowerLetter"/>
      <w:lvlText w:val="%8."/>
      <w:lvlJc w:val="left"/>
      <w:pPr>
        <w:tabs>
          <w:tab w:val="num" w:pos="6555"/>
        </w:tabs>
        <w:ind w:left="6555" w:hanging="360"/>
      </w:pPr>
    </w:lvl>
    <w:lvl w:ilvl="8" w:tplc="0424001B" w:tentative="1">
      <w:start w:val="1"/>
      <w:numFmt w:val="lowerRoman"/>
      <w:lvlText w:val="%9."/>
      <w:lvlJc w:val="right"/>
      <w:pPr>
        <w:tabs>
          <w:tab w:val="num" w:pos="7275"/>
        </w:tabs>
        <w:ind w:left="7275" w:hanging="180"/>
      </w:pPr>
    </w:lvl>
  </w:abstractNum>
  <w:abstractNum w:abstractNumId="1" w15:restartNumberingAfterBreak="0">
    <w:nsid w:val="08D62D8A"/>
    <w:multiLevelType w:val="hybridMultilevel"/>
    <w:tmpl w:val="9DB488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BD7D37"/>
    <w:multiLevelType w:val="hybridMultilevel"/>
    <w:tmpl w:val="E21CC8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232D2C"/>
    <w:multiLevelType w:val="hybridMultilevel"/>
    <w:tmpl w:val="67F6D402"/>
    <w:lvl w:ilvl="0" w:tplc="9FE8F6E8">
      <w:start w:val="7"/>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5DB1E38"/>
    <w:multiLevelType w:val="hybridMultilevel"/>
    <w:tmpl w:val="E0BE6A2C"/>
    <w:lvl w:ilvl="0" w:tplc="9FE8F6E8">
      <w:start w:val="7"/>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71F37FF"/>
    <w:multiLevelType w:val="hybridMultilevel"/>
    <w:tmpl w:val="D85C047A"/>
    <w:lvl w:ilvl="0" w:tplc="9FE8F6E8">
      <w:start w:val="7"/>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1420ED8"/>
    <w:multiLevelType w:val="hybridMultilevel"/>
    <w:tmpl w:val="4056B84C"/>
    <w:lvl w:ilvl="0" w:tplc="0F709AD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B0F48"/>
    <w:multiLevelType w:val="hybridMultilevel"/>
    <w:tmpl w:val="DDBC3330"/>
    <w:lvl w:ilvl="0" w:tplc="9FE8F6E8">
      <w:start w:val="7"/>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6D90E32"/>
    <w:multiLevelType w:val="hybridMultilevel"/>
    <w:tmpl w:val="ED7060E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01564DE"/>
    <w:multiLevelType w:val="hybridMultilevel"/>
    <w:tmpl w:val="AB36BC7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35FF3E1F"/>
    <w:multiLevelType w:val="hybridMultilevel"/>
    <w:tmpl w:val="BDD6496E"/>
    <w:lvl w:ilvl="0" w:tplc="EDDA5BBC">
      <w:start w:val="6244"/>
      <w:numFmt w:val="bullet"/>
      <w:lvlText w:val="-"/>
      <w:lvlJc w:val="left"/>
      <w:pPr>
        <w:tabs>
          <w:tab w:val="num" w:pos="720"/>
        </w:tabs>
        <w:ind w:left="720" w:hanging="360"/>
      </w:pPr>
      <w:rPr>
        <w:rFonts w:ascii="Trebuchet MS" w:eastAsia="Calibri" w:hAnsi="Trebuchet MS"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533879"/>
    <w:multiLevelType w:val="singleLevel"/>
    <w:tmpl w:val="0424000F"/>
    <w:lvl w:ilvl="0">
      <w:start w:val="1"/>
      <w:numFmt w:val="decimal"/>
      <w:lvlText w:val="%1."/>
      <w:lvlJc w:val="left"/>
      <w:pPr>
        <w:tabs>
          <w:tab w:val="num" w:pos="360"/>
        </w:tabs>
        <w:ind w:left="360" w:hanging="360"/>
      </w:pPr>
    </w:lvl>
  </w:abstractNum>
  <w:abstractNum w:abstractNumId="12" w15:restartNumberingAfterBreak="0">
    <w:nsid w:val="775B23F3"/>
    <w:multiLevelType w:val="hybridMultilevel"/>
    <w:tmpl w:val="247ABD8C"/>
    <w:lvl w:ilvl="0" w:tplc="7462456E">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D00357B"/>
    <w:multiLevelType w:val="hybridMultilevel"/>
    <w:tmpl w:val="517C799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1"/>
    <w:lvlOverride w:ilvl="0">
      <w:startOverride w:val="1"/>
    </w:lvlOverride>
  </w:num>
  <w:num w:numId="2">
    <w:abstractNumId w:val="9"/>
  </w:num>
  <w:num w:numId="3">
    <w:abstractNumId w:val="6"/>
  </w:num>
  <w:num w:numId="4">
    <w:abstractNumId w:val="0"/>
  </w:num>
  <w:num w:numId="5">
    <w:abstractNumId w:val="10"/>
  </w:num>
  <w:num w:numId="6">
    <w:abstractNumId w:val="1"/>
  </w:num>
  <w:num w:numId="7">
    <w:abstractNumId w:val="2"/>
  </w:num>
  <w:num w:numId="8">
    <w:abstractNumId w:val="13"/>
  </w:num>
  <w:num w:numId="9">
    <w:abstractNumId w:val="8"/>
  </w:num>
  <w:num w:numId="10">
    <w:abstractNumId w:val="12"/>
  </w:num>
  <w:num w:numId="11">
    <w:abstractNumId w:val="7"/>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8F"/>
    <w:rsid w:val="00001834"/>
    <w:rsid w:val="0000668B"/>
    <w:rsid w:val="000113E6"/>
    <w:rsid w:val="0003559C"/>
    <w:rsid w:val="000640A0"/>
    <w:rsid w:val="000804A8"/>
    <w:rsid w:val="00162073"/>
    <w:rsid w:val="00175985"/>
    <w:rsid w:val="001C4BD0"/>
    <w:rsid w:val="002644B5"/>
    <w:rsid w:val="003370DA"/>
    <w:rsid w:val="003413BA"/>
    <w:rsid w:val="0038016A"/>
    <w:rsid w:val="003902E8"/>
    <w:rsid w:val="0041729F"/>
    <w:rsid w:val="004369FA"/>
    <w:rsid w:val="00460780"/>
    <w:rsid w:val="00614594"/>
    <w:rsid w:val="006D6668"/>
    <w:rsid w:val="00735695"/>
    <w:rsid w:val="007F07F6"/>
    <w:rsid w:val="008E6E83"/>
    <w:rsid w:val="00A33369"/>
    <w:rsid w:val="00A7179C"/>
    <w:rsid w:val="00A7698F"/>
    <w:rsid w:val="00AB2212"/>
    <w:rsid w:val="00B2036A"/>
    <w:rsid w:val="00B87C2A"/>
    <w:rsid w:val="00BB1ABC"/>
    <w:rsid w:val="00BE4ACE"/>
    <w:rsid w:val="00CB0334"/>
    <w:rsid w:val="00CE4A65"/>
    <w:rsid w:val="00CF6B7F"/>
    <w:rsid w:val="00D13988"/>
    <w:rsid w:val="00D47549"/>
    <w:rsid w:val="00D50901"/>
    <w:rsid w:val="00D8343A"/>
    <w:rsid w:val="00DB2CF1"/>
    <w:rsid w:val="00E11040"/>
    <w:rsid w:val="00E14B8E"/>
    <w:rsid w:val="00E56505"/>
    <w:rsid w:val="00E71569"/>
    <w:rsid w:val="00FD3A81"/>
    <w:rsid w:val="00FF701B"/>
    <w:rsid w:val="00FF7E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70861E-94E0-49E3-995C-ED2D4F53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F6B7F"/>
    <w:rPr>
      <w:sz w:val="24"/>
    </w:rPr>
  </w:style>
  <w:style w:type="paragraph" w:styleId="Naslov1">
    <w:name w:val="heading 1"/>
    <w:basedOn w:val="Navaden"/>
    <w:next w:val="Navaden"/>
    <w:qFormat/>
    <w:rsid w:val="00E14B8E"/>
    <w:pPr>
      <w:keepNext/>
      <w:spacing w:before="240" w:after="60"/>
      <w:outlineLvl w:val="0"/>
    </w:pPr>
    <w:rPr>
      <w:rFonts w:ascii="Arial" w:hAnsi="Arial" w:cs="Arial"/>
      <w:b/>
      <w:bCs/>
      <w:kern w:val="32"/>
      <w:sz w:val="32"/>
      <w:szCs w:val="32"/>
    </w:rPr>
  </w:style>
  <w:style w:type="paragraph" w:styleId="Naslov8">
    <w:name w:val="heading 8"/>
    <w:basedOn w:val="Navaden"/>
    <w:next w:val="Navaden"/>
    <w:qFormat/>
    <w:pPr>
      <w:keepNext/>
      <w:outlineLvl w:val="7"/>
    </w:pPr>
    <w:rPr>
      <w:b/>
      <w:sz w:val="20"/>
    </w:rPr>
  </w:style>
  <w:style w:type="paragraph" w:styleId="Naslov9">
    <w:name w:val="heading 9"/>
    <w:basedOn w:val="Navaden"/>
    <w:next w:val="Navaden"/>
    <w:qFormat/>
    <w:pPr>
      <w:keepNext/>
      <w:jc w:val="center"/>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pPr>
      <w:jc w:val="both"/>
    </w:pPr>
  </w:style>
  <w:style w:type="paragraph" w:styleId="Telobesedila3">
    <w:name w:val="Body Text 3"/>
    <w:basedOn w:val="Navaden"/>
    <w:rPr>
      <w:b/>
    </w:rPr>
  </w:style>
  <w:style w:type="paragraph" w:styleId="Telobesedila">
    <w:name w:val="Body Text"/>
    <w:basedOn w:val="Navaden"/>
    <w:rsid w:val="0003559C"/>
    <w:pPr>
      <w:spacing w:after="120"/>
    </w:pPr>
  </w:style>
  <w:style w:type="paragraph" w:customStyle="1" w:styleId="ZnakZnakZnakZnakZnakZnakZnakZnakZnakZnakZnakZnakZnak">
    <w:name w:val="Znak Znak Znak Znak Znak Znak Znak Znak Znak Znak Znak Znak Znak"/>
    <w:basedOn w:val="Navaden"/>
    <w:rsid w:val="00B2036A"/>
    <w:pPr>
      <w:spacing w:after="160" w:line="240" w:lineRule="exact"/>
    </w:pPr>
    <w:rPr>
      <w:snapToGrid w:val="0"/>
      <w:sz w:val="20"/>
      <w:lang w:val="en-US" w:eastAsia="en-GB"/>
    </w:rPr>
  </w:style>
  <w:style w:type="character" w:styleId="Hiperpovezava">
    <w:name w:val="Hyperlink"/>
    <w:unhideWhenUsed/>
    <w:rsid w:val="00D8343A"/>
    <w:rPr>
      <w:color w:val="0000FF"/>
      <w:u w:val="single"/>
    </w:rPr>
  </w:style>
  <w:style w:type="paragraph" w:styleId="Odstavekseznama">
    <w:name w:val="List Paragraph"/>
    <w:basedOn w:val="Navaden"/>
    <w:uiPriority w:val="99"/>
    <w:qFormat/>
    <w:rsid w:val="00D13988"/>
    <w:pPr>
      <w:ind w:left="720"/>
      <w:contextualSpacing/>
      <w:jc w:val="both"/>
    </w:pPr>
    <w:rPr>
      <w:rFonts w:ascii="Arial" w:hAnsi="Arial"/>
      <w:sz w:val="22"/>
      <w:szCs w:val="22"/>
      <w:lang w:eastAsia="en-US"/>
    </w:rPr>
  </w:style>
  <w:style w:type="paragraph" w:customStyle="1" w:styleId="Default">
    <w:name w:val="Default"/>
    <w:rsid w:val="00D13988"/>
    <w:pPr>
      <w:autoSpaceDE w:val="0"/>
      <w:autoSpaceDN w:val="0"/>
      <w:adjustRightInd w:val="0"/>
    </w:pPr>
    <w:rPr>
      <w:color w:val="000000"/>
      <w:sz w:val="24"/>
      <w:szCs w:val="24"/>
      <w:lang w:eastAsia="en-US"/>
    </w:rPr>
  </w:style>
  <w:style w:type="paragraph" w:styleId="Besedilooblaka">
    <w:name w:val="Balloon Text"/>
    <w:basedOn w:val="Navaden"/>
    <w:link w:val="BesedilooblakaZnak"/>
    <w:rsid w:val="00A7179C"/>
    <w:rPr>
      <w:rFonts w:ascii="Tahoma" w:hAnsi="Tahoma" w:cs="Tahoma"/>
      <w:sz w:val="16"/>
      <w:szCs w:val="16"/>
    </w:rPr>
  </w:style>
  <w:style w:type="character" w:customStyle="1" w:styleId="BesedilooblakaZnak">
    <w:name w:val="Besedilo oblačka Znak"/>
    <w:basedOn w:val="Privzetapisavaodstavka"/>
    <w:link w:val="Besedilooblaka"/>
    <w:rsid w:val="00A71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1133</Words>
  <Characters>6042</Characters>
  <Application>Microsoft Office Word</Application>
  <DocSecurity>0</DocSecurity>
  <Lines>159</Lines>
  <Paragraphs>71</Paragraphs>
  <ScaleCrop>false</ScaleCrop>
  <HeadingPairs>
    <vt:vector size="2" baseType="variant">
      <vt:variant>
        <vt:lpstr>Naslov</vt:lpstr>
      </vt:variant>
      <vt:variant>
        <vt:i4>1</vt:i4>
      </vt:variant>
    </vt:vector>
  </HeadingPairs>
  <TitlesOfParts>
    <vt:vector size="1" baseType="lpstr">
      <vt:lpstr>OBČINA ILIRSKA BISTRICA</vt:lpstr>
    </vt:vector>
  </TitlesOfParts>
  <Company>Občina Ilirska Bistrica</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ILIRSKA BISTRICA</dc:title>
  <dc:creator>FinalUser</dc:creator>
  <cp:lastModifiedBy>Tjaša Kaluža</cp:lastModifiedBy>
  <cp:revision>2</cp:revision>
  <cp:lastPrinted>2008-07-04T08:09:00Z</cp:lastPrinted>
  <dcterms:created xsi:type="dcterms:W3CDTF">2020-07-03T07:49:00Z</dcterms:created>
  <dcterms:modified xsi:type="dcterms:W3CDTF">2020-07-03T07:49:00Z</dcterms:modified>
</cp:coreProperties>
</file>