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19E1" w14:textId="0C0C90DE" w:rsidR="006C5538" w:rsidRPr="006C5538" w:rsidRDefault="006C5538" w:rsidP="006C5538">
      <w:pPr>
        <w:autoSpaceDE w:val="0"/>
        <w:autoSpaceDN w:val="0"/>
        <w:adjustRightInd w:val="0"/>
        <w:spacing w:after="0" w:line="240" w:lineRule="auto"/>
        <w:jc w:val="right"/>
        <w:rPr>
          <w:rFonts w:ascii="Calibri" w:eastAsia="Calibri" w:hAnsi="Calibri" w:cs="Calibri"/>
          <w:b/>
          <w:bCs/>
        </w:rPr>
      </w:pPr>
      <w:r w:rsidRPr="006C5538">
        <w:rPr>
          <w:rFonts w:ascii="Calibri" w:eastAsia="Calibri" w:hAnsi="Calibri" w:cs="Calibri"/>
          <w:b/>
          <w:bCs/>
          <w:noProof/>
        </w:rPr>
        <w:drawing>
          <wp:inline distT="0" distB="0" distL="0" distR="0" wp14:anchorId="13C50B45" wp14:editId="479DCE9F">
            <wp:extent cx="1457325" cy="1495425"/>
            <wp:effectExtent l="0" t="0" r="9525" b="9525"/>
            <wp:docPr id="1" name="Slika 1" descr="glava-dopis-urad-zu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dopis-urad-zupa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1495425"/>
                    </a:xfrm>
                    <a:prstGeom prst="rect">
                      <a:avLst/>
                    </a:prstGeom>
                    <a:noFill/>
                    <a:ln>
                      <a:noFill/>
                    </a:ln>
                  </pic:spPr>
                </pic:pic>
              </a:graphicData>
            </a:graphic>
          </wp:inline>
        </w:drawing>
      </w:r>
    </w:p>
    <w:p w14:paraId="14438EFA" w14:textId="77777777" w:rsidR="006C5538" w:rsidRPr="006C5538" w:rsidRDefault="006C5538" w:rsidP="006C5538">
      <w:pPr>
        <w:autoSpaceDE w:val="0"/>
        <w:autoSpaceDN w:val="0"/>
        <w:adjustRightInd w:val="0"/>
        <w:spacing w:after="0" w:line="240" w:lineRule="auto"/>
        <w:rPr>
          <w:rFonts w:ascii="Calibri" w:eastAsia="Calibri" w:hAnsi="Calibri" w:cs="Calibri"/>
          <w:b/>
          <w:bCs/>
        </w:rPr>
      </w:pPr>
      <w:r w:rsidRPr="006C5538">
        <w:rPr>
          <w:rFonts w:ascii="Calibri" w:eastAsia="Calibri" w:hAnsi="Calibri" w:cs="Calibri"/>
          <w:b/>
          <w:bCs/>
        </w:rPr>
        <w:t>Številka: 419-1/2022-1</w:t>
      </w:r>
    </w:p>
    <w:p w14:paraId="7ED0D62C" w14:textId="77777777" w:rsidR="006C5538" w:rsidRPr="006C5538" w:rsidRDefault="006C5538" w:rsidP="006C5538">
      <w:pPr>
        <w:autoSpaceDE w:val="0"/>
        <w:autoSpaceDN w:val="0"/>
        <w:adjustRightInd w:val="0"/>
        <w:spacing w:after="0" w:line="240" w:lineRule="auto"/>
        <w:rPr>
          <w:rFonts w:ascii="Calibri" w:eastAsia="Calibri" w:hAnsi="Calibri" w:cs="Calibri"/>
          <w:b/>
          <w:bCs/>
        </w:rPr>
      </w:pPr>
      <w:r w:rsidRPr="006C5538">
        <w:rPr>
          <w:rFonts w:ascii="Calibri" w:eastAsia="Calibri" w:hAnsi="Calibri" w:cs="Calibri"/>
          <w:b/>
          <w:bCs/>
        </w:rPr>
        <w:t>Datum: 7.3.2022</w:t>
      </w:r>
    </w:p>
    <w:p w14:paraId="2CB54F85" w14:textId="77777777" w:rsidR="006C5538" w:rsidRPr="006C5538" w:rsidRDefault="006C5538" w:rsidP="006C5538">
      <w:pPr>
        <w:autoSpaceDE w:val="0"/>
        <w:autoSpaceDN w:val="0"/>
        <w:adjustRightInd w:val="0"/>
        <w:spacing w:after="0" w:line="240" w:lineRule="auto"/>
        <w:rPr>
          <w:rFonts w:ascii="Calibri" w:eastAsia="Calibri" w:hAnsi="Calibri" w:cs="Calibri"/>
          <w:b/>
          <w:bCs/>
          <w:sz w:val="24"/>
        </w:rPr>
      </w:pPr>
    </w:p>
    <w:p w14:paraId="42B86CC5" w14:textId="77777777" w:rsidR="006C5538" w:rsidRPr="006C5538" w:rsidRDefault="006C5538" w:rsidP="006C5538">
      <w:pPr>
        <w:autoSpaceDE w:val="0"/>
        <w:autoSpaceDN w:val="0"/>
        <w:adjustRightInd w:val="0"/>
        <w:spacing w:after="0" w:line="240" w:lineRule="auto"/>
        <w:rPr>
          <w:rFonts w:ascii="Calibri" w:eastAsia="Calibri" w:hAnsi="Calibri" w:cs="Calibri"/>
          <w:b/>
          <w:bCs/>
          <w:sz w:val="24"/>
        </w:rPr>
      </w:pPr>
    </w:p>
    <w:p w14:paraId="38319809" w14:textId="77777777" w:rsidR="006C5538" w:rsidRPr="006C5538" w:rsidRDefault="006C5538" w:rsidP="006C5538">
      <w:pPr>
        <w:autoSpaceDE w:val="0"/>
        <w:autoSpaceDN w:val="0"/>
        <w:adjustRightInd w:val="0"/>
        <w:spacing w:after="0" w:line="240" w:lineRule="auto"/>
        <w:rPr>
          <w:rFonts w:ascii="Calibri" w:eastAsia="Calibri" w:hAnsi="Calibri" w:cs="Calibri"/>
          <w:b/>
          <w:bCs/>
          <w:sz w:val="24"/>
        </w:rPr>
      </w:pPr>
      <w:r w:rsidRPr="006C5538">
        <w:rPr>
          <w:rFonts w:ascii="Calibri" w:eastAsia="Calibri" w:hAnsi="Calibri" w:cs="Calibri"/>
          <w:b/>
          <w:bCs/>
          <w:sz w:val="24"/>
        </w:rPr>
        <w:t xml:space="preserve">Občinski svet </w:t>
      </w:r>
    </w:p>
    <w:p w14:paraId="61A25C45" w14:textId="77777777" w:rsidR="006C5538" w:rsidRPr="006C5538" w:rsidRDefault="006C5538" w:rsidP="006C5538">
      <w:pPr>
        <w:autoSpaceDE w:val="0"/>
        <w:autoSpaceDN w:val="0"/>
        <w:adjustRightInd w:val="0"/>
        <w:spacing w:after="0" w:line="240" w:lineRule="auto"/>
        <w:rPr>
          <w:rFonts w:ascii="Calibri" w:eastAsia="Calibri" w:hAnsi="Calibri" w:cs="Calibri"/>
          <w:b/>
          <w:bCs/>
          <w:sz w:val="24"/>
        </w:rPr>
      </w:pPr>
      <w:r w:rsidRPr="006C5538">
        <w:rPr>
          <w:rFonts w:ascii="Calibri" w:eastAsia="Calibri" w:hAnsi="Calibri" w:cs="Calibri"/>
          <w:b/>
          <w:bCs/>
          <w:sz w:val="24"/>
        </w:rPr>
        <w:t>Občine Ilirska Bistrica</w:t>
      </w:r>
    </w:p>
    <w:p w14:paraId="2CBABC74" w14:textId="77777777" w:rsidR="006C5538" w:rsidRPr="006C5538" w:rsidRDefault="006C5538" w:rsidP="006C5538">
      <w:pPr>
        <w:autoSpaceDE w:val="0"/>
        <w:autoSpaceDN w:val="0"/>
        <w:adjustRightInd w:val="0"/>
        <w:spacing w:after="0" w:line="240" w:lineRule="auto"/>
        <w:rPr>
          <w:rFonts w:ascii="Calibri" w:eastAsia="Calibri" w:hAnsi="Calibri" w:cs="Calibri"/>
          <w:b/>
          <w:bCs/>
          <w:sz w:val="24"/>
        </w:rPr>
      </w:pPr>
    </w:p>
    <w:p w14:paraId="12DC6B83" w14:textId="77777777" w:rsidR="006C5538" w:rsidRPr="006C5538" w:rsidRDefault="006C5538" w:rsidP="006C5538">
      <w:pPr>
        <w:autoSpaceDE w:val="0"/>
        <w:autoSpaceDN w:val="0"/>
        <w:adjustRightInd w:val="0"/>
        <w:spacing w:after="0" w:line="240" w:lineRule="auto"/>
        <w:rPr>
          <w:rFonts w:ascii="Calibri" w:eastAsia="Calibri" w:hAnsi="Calibri" w:cs="Calibri"/>
          <w:b/>
          <w:bCs/>
          <w:sz w:val="24"/>
        </w:rPr>
      </w:pPr>
    </w:p>
    <w:p w14:paraId="2D152B00" w14:textId="77777777" w:rsidR="006C5538" w:rsidRPr="006C5538" w:rsidRDefault="006C5538" w:rsidP="006C5538">
      <w:pPr>
        <w:autoSpaceDE w:val="0"/>
        <w:autoSpaceDN w:val="0"/>
        <w:adjustRightInd w:val="0"/>
        <w:spacing w:after="0" w:line="240" w:lineRule="auto"/>
        <w:rPr>
          <w:rFonts w:ascii="Calibri" w:eastAsia="Calibri" w:hAnsi="Calibri" w:cs="Calibri"/>
          <w:b/>
          <w:bCs/>
          <w:sz w:val="24"/>
        </w:rPr>
      </w:pPr>
    </w:p>
    <w:p w14:paraId="201F7180" w14:textId="77777777" w:rsidR="006C5538" w:rsidRPr="006C5538" w:rsidRDefault="006C5538" w:rsidP="006C5538">
      <w:pPr>
        <w:spacing w:after="0" w:line="240" w:lineRule="auto"/>
        <w:ind w:left="2124" w:hanging="2124"/>
        <w:rPr>
          <w:rFonts w:ascii="Calibri" w:eastAsia="Calibri" w:hAnsi="Calibri" w:cs="Calibri"/>
          <w:b/>
        </w:rPr>
      </w:pPr>
      <w:r w:rsidRPr="006C5538">
        <w:rPr>
          <w:rFonts w:ascii="Calibri" w:eastAsia="Calibri" w:hAnsi="Calibri" w:cs="Calibri"/>
          <w:b/>
          <w:bCs/>
          <w:sz w:val="24"/>
        </w:rPr>
        <w:t xml:space="preserve">ZADEVA: </w:t>
      </w:r>
      <w:r w:rsidRPr="006C5538">
        <w:rPr>
          <w:rFonts w:ascii="Calibri" w:eastAsia="Calibri" w:hAnsi="Calibri" w:cs="Calibri"/>
          <w:b/>
          <w:bCs/>
          <w:sz w:val="24"/>
        </w:rPr>
        <w:tab/>
      </w:r>
      <w:r w:rsidRPr="006C5538">
        <w:rPr>
          <w:rFonts w:ascii="Calibri" w:eastAsia="Calibri" w:hAnsi="Calibri" w:cs="Calibri"/>
          <w:b/>
        </w:rPr>
        <w:t xml:space="preserve">SKLEP O SOGLASJU K DONACIJI SREDSTEV  </w:t>
      </w:r>
    </w:p>
    <w:p w14:paraId="7151EE73" w14:textId="77777777" w:rsidR="006C5538" w:rsidRPr="006C5538" w:rsidRDefault="006C5538" w:rsidP="006C5538">
      <w:pPr>
        <w:autoSpaceDE w:val="0"/>
        <w:autoSpaceDN w:val="0"/>
        <w:adjustRightInd w:val="0"/>
        <w:spacing w:after="0" w:line="240" w:lineRule="auto"/>
        <w:ind w:left="2124" w:hanging="2124"/>
        <w:rPr>
          <w:rFonts w:ascii="Calibri" w:eastAsia="Calibri" w:hAnsi="Calibri" w:cs="Calibri"/>
          <w:b/>
          <w:bCs/>
          <w:sz w:val="32"/>
        </w:rPr>
      </w:pPr>
    </w:p>
    <w:p w14:paraId="6F359F65" w14:textId="77777777" w:rsidR="006C5538" w:rsidRPr="006C5538" w:rsidRDefault="006C5538" w:rsidP="006C5538">
      <w:pPr>
        <w:autoSpaceDE w:val="0"/>
        <w:autoSpaceDN w:val="0"/>
        <w:adjustRightInd w:val="0"/>
        <w:spacing w:after="0" w:line="240" w:lineRule="auto"/>
        <w:rPr>
          <w:rFonts w:ascii="Calibri" w:eastAsia="Calibri" w:hAnsi="Calibri" w:cs="Calibri"/>
          <w:b/>
          <w:bCs/>
          <w:sz w:val="24"/>
        </w:rPr>
      </w:pPr>
      <w:r w:rsidRPr="006C5538">
        <w:rPr>
          <w:rFonts w:ascii="Calibri" w:eastAsia="Calibri" w:hAnsi="Calibri" w:cs="Calibri"/>
          <w:b/>
          <w:bCs/>
          <w:sz w:val="24"/>
        </w:rPr>
        <w:tab/>
      </w:r>
    </w:p>
    <w:p w14:paraId="7730DC00" w14:textId="77777777" w:rsidR="006C5538" w:rsidRPr="006C5538" w:rsidRDefault="006C5538" w:rsidP="006C5538">
      <w:pPr>
        <w:autoSpaceDE w:val="0"/>
        <w:autoSpaceDN w:val="0"/>
        <w:adjustRightInd w:val="0"/>
        <w:spacing w:after="0" w:line="240" w:lineRule="auto"/>
        <w:ind w:left="2124" w:hanging="2124"/>
        <w:rPr>
          <w:rFonts w:ascii="Calibri" w:eastAsia="Calibri" w:hAnsi="Calibri" w:cs="Calibri"/>
          <w:sz w:val="24"/>
        </w:rPr>
      </w:pPr>
      <w:r w:rsidRPr="006C5538">
        <w:rPr>
          <w:rFonts w:ascii="Calibri" w:eastAsia="Calibri" w:hAnsi="Calibri" w:cs="Calibri"/>
          <w:b/>
          <w:bCs/>
          <w:sz w:val="24"/>
        </w:rPr>
        <w:t>NAMEN:</w:t>
      </w:r>
      <w:r w:rsidRPr="006C5538">
        <w:rPr>
          <w:rFonts w:ascii="Calibri" w:eastAsia="Calibri" w:hAnsi="Calibri" w:cs="Calibri"/>
          <w:b/>
          <w:bCs/>
          <w:sz w:val="24"/>
        </w:rPr>
        <w:tab/>
        <w:t>Sprejem sklepa o soglasju k donaciji sredstev Ukrajini</w:t>
      </w:r>
    </w:p>
    <w:p w14:paraId="2874E503" w14:textId="77777777" w:rsidR="006C5538" w:rsidRPr="006C5538" w:rsidRDefault="006C5538" w:rsidP="006C5538">
      <w:pPr>
        <w:autoSpaceDE w:val="0"/>
        <w:autoSpaceDN w:val="0"/>
        <w:adjustRightInd w:val="0"/>
        <w:spacing w:after="0" w:line="240" w:lineRule="auto"/>
        <w:ind w:left="2124" w:hanging="2124"/>
        <w:rPr>
          <w:rFonts w:ascii="Calibri" w:eastAsia="Calibri" w:hAnsi="Calibri" w:cs="Calibri"/>
          <w:bCs/>
          <w:sz w:val="24"/>
        </w:rPr>
      </w:pPr>
      <w:r w:rsidRPr="006C5538">
        <w:rPr>
          <w:rFonts w:ascii="Calibri" w:eastAsia="Calibri" w:hAnsi="Calibri" w:cs="Calibri"/>
          <w:b/>
          <w:bCs/>
          <w:sz w:val="24"/>
        </w:rPr>
        <w:tab/>
      </w:r>
    </w:p>
    <w:p w14:paraId="2782650E" w14:textId="77777777" w:rsidR="006C5538" w:rsidRPr="006C5538" w:rsidRDefault="006C5538" w:rsidP="006C5538">
      <w:pPr>
        <w:autoSpaceDE w:val="0"/>
        <w:autoSpaceDN w:val="0"/>
        <w:adjustRightInd w:val="0"/>
        <w:spacing w:after="0" w:line="240" w:lineRule="auto"/>
        <w:rPr>
          <w:rFonts w:ascii="Calibri" w:eastAsia="Calibri" w:hAnsi="Calibri" w:cs="Calibri"/>
          <w:bCs/>
          <w:sz w:val="24"/>
        </w:rPr>
      </w:pPr>
    </w:p>
    <w:p w14:paraId="506B9011" w14:textId="77777777" w:rsidR="006C5538" w:rsidRPr="006C5538" w:rsidRDefault="006C5538" w:rsidP="00DA7DB4">
      <w:pPr>
        <w:spacing w:after="0" w:line="240" w:lineRule="auto"/>
        <w:ind w:left="2124" w:hanging="2124"/>
        <w:jc w:val="both"/>
        <w:rPr>
          <w:rFonts w:ascii="Calibri" w:eastAsia="Calibri" w:hAnsi="Calibri" w:cs="Calibri"/>
          <w:b/>
        </w:rPr>
      </w:pPr>
      <w:r w:rsidRPr="006C5538">
        <w:rPr>
          <w:rFonts w:ascii="Calibri" w:eastAsia="Calibri" w:hAnsi="Calibri" w:cs="Calibri"/>
          <w:b/>
          <w:bCs/>
          <w:sz w:val="24"/>
        </w:rPr>
        <w:t>PRAVNA PODLAGA</w:t>
      </w:r>
      <w:r w:rsidRPr="006C5538">
        <w:rPr>
          <w:rFonts w:ascii="Calibri" w:eastAsia="Calibri" w:hAnsi="Calibri" w:cs="Calibri"/>
          <w:bCs/>
          <w:sz w:val="24"/>
        </w:rPr>
        <w:tab/>
      </w:r>
      <w:r w:rsidRPr="006C5538">
        <w:rPr>
          <w:rFonts w:ascii="Calibri" w:eastAsia="Calibri" w:hAnsi="Calibri" w:cs="Calibri"/>
          <w:b/>
        </w:rPr>
        <w:t>Zakon o javnih financah (Uradni list RS, št. </w:t>
      </w:r>
      <w:hyperlink r:id="rId5" w:tgtFrame="_blank" w:tooltip="Zakon o javnih financah (uradno prečiščeno besedilo)" w:history="1">
        <w:r w:rsidRPr="006C5538">
          <w:rPr>
            <w:rFonts w:ascii="Calibri" w:eastAsia="Calibri" w:hAnsi="Calibri" w:cs="Calibri"/>
            <w:b/>
          </w:rPr>
          <w:t>11/11</w:t>
        </w:r>
      </w:hyperlink>
      <w:r w:rsidRPr="006C5538">
        <w:rPr>
          <w:rFonts w:ascii="Calibri" w:eastAsia="Calibri" w:hAnsi="Calibri" w:cs="Calibri"/>
          <w:b/>
        </w:rPr>
        <w:t> – uradno prečiščeno besedilo, </w:t>
      </w:r>
      <w:hyperlink r:id="rId6" w:tgtFrame="_blank" w:tooltip="Popravek Uradnega prečiščenega besedila Zakona  o javnih financah (ZJF-UPB4p)" w:history="1">
        <w:r w:rsidRPr="006C5538">
          <w:rPr>
            <w:rFonts w:ascii="Calibri" w:eastAsia="Calibri" w:hAnsi="Calibri" w:cs="Calibri"/>
            <w:b/>
          </w:rPr>
          <w:t>14/13popr.</w:t>
        </w:r>
      </w:hyperlink>
      <w:r w:rsidRPr="006C5538">
        <w:rPr>
          <w:rFonts w:ascii="Calibri" w:eastAsia="Calibri" w:hAnsi="Calibri" w:cs="Calibri"/>
          <w:b/>
        </w:rPr>
        <w:t>, </w:t>
      </w:r>
      <w:hyperlink r:id="rId7" w:tgtFrame="_blank" w:tooltip="Zakon o dopolnitvi Zakona o javnih financah" w:history="1">
        <w:r w:rsidRPr="006C5538">
          <w:rPr>
            <w:rFonts w:ascii="Calibri" w:eastAsia="Calibri" w:hAnsi="Calibri" w:cs="Calibri"/>
            <w:b/>
          </w:rPr>
          <w:t>101/13</w:t>
        </w:r>
      </w:hyperlink>
      <w:r w:rsidRPr="006C5538">
        <w:rPr>
          <w:rFonts w:ascii="Calibri" w:eastAsia="Calibri" w:hAnsi="Calibri" w:cs="Calibri"/>
          <w:b/>
        </w:rPr>
        <w:t>, </w:t>
      </w:r>
      <w:hyperlink r:id="rId8" w:tgtFrame="_blank" w:tooltip="Zakon o fiskalnem pravilu" w:history="1">
        <w:r w:rsidRPr="006C5538">
          <w:rPr>
            <w:rFonts w:ascii="Calibri" w:eastAsia="Calibri" w:hAnsi="Calibri" w:cs="Calibri"/>
            <w:b/>
          </w:rPr>
          <w:t>55/15</w:t>
        </w:r>
      </w:hyperlink>
      <w:r w:rsidRPr="006C5538">
        <w:rPr>
          <w:rFonts w:ascii="Calibri" w:eastAsia="Calibri" w:hAnsi="Calibri" w:cs="Calibri"/>
          <w:b/>
        </w:rPr>
        <w:t> –</w:t>
      </w:r>
      <w:proofErr w:type="spellStart"/>
      <w:r w:rsidRPr="006C5538">
        <w:rPr>
          <w:rFonts w:ascii="Calibri" w:eastAsia="Calibri" w:hAnsi="Calibri" w:cs="Calibri"/>
          <w:b/>
        </w:rPr>
        <w:t>ZFisP</w:t>
      </w:r>
      <w:proofErr w:type="spellEnd"/>
      <w:r w:rsidRPr="006C5538">
        <w:rPr>
          <w:rFonts w:ascii="Calibri" w:eastAsia="Calibri" w:hAnsi="Calibri" w:cs="Calibri"/>
          <w:b/>
        </w:rPr>
        <w:t>, </w:t>
      </w:r>
      <w:hyperlink r:id="rId9" w:tgtFrame="_blank" w:tooltip="Zakon o izvrševanju proračunov Republike Slovenije za leti 2016 in 2017" w:history="1">
        <w:r w:rsidRPr="006C5538">
          <w:rPr>
            <w:rFonts w:ascii="Calibri" w:eastAsia="Calibri" w:hAnsi="Calibri" w:cs="Calibri"/>
            <w:b/>
          </w:rPr>
          <w:t>96/15</w:t>
        </w:r>
      </w:hyperlink>
      <w:r w:rsidRPr="006C5538">
        <w:rPr>
          <w:rFonts w:ascii="Calibri" w:eastAsia="Calibri" w:hAnsi="Calibri" w:cs="Calibri"/>
          <w:b/>
        </w:rPr>
        <w:t>  ZIPRS1617, </w:t>
      </w:r>
      <w:hyperlink r:id="rId10" w:tgtFrame="_blank" w:tooltip="Zakon o spremembah in dopolnitvah Zakona o javnih financah" w:history="1">
        <w:r w:rsidRPr="006C5538">
          <w:rPr>
            <w:rFonts w:ascii="Calibri" w:eastAsia="Calibri" w:hAnsi="Calibri" w:cs="Calibri"/>
            <w:b/>
          </w:rPr>
          <w:t>13/18</w:t>
        </w:r>
      </w:hyperlink>
      <w:r w:rsidRPr="006C5538">
        <w:rPr>
          <w:rFonts w:ascii="Calibri" w:eastAsia="Calibri" w:hAnsi="Calibri" w:cs="Calibri"/>
          <w:b/>
        </w:rPr>
        <w:t> in </w:t>
      </w:r>
      <w:hyperlink r:id="rId11"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 w:history="1">
        <w:r w:rsidRPr="006C5538">
          <w:rPr>
            <w:rFonts w:ascii="Calibri" w:eastAsia="Calibri" w:hAnsi="Calibri" w:cs="Calibri"/>
            <w:b/>
          </w:rPr>
          <w:t>195/20</w:t>
        </w:r>
      </w:hyperlink>
      <w:r w:rsidRPr="006C5538">
        <w:rPr>
          <w:rFonts w:ascii="Calibri" w:eastAsia="Calibri" w:hAnsi="Calibri" w:cs="Calibri"/>
          <w:b/>
        </w:rPr>
        <w:t xml:space="preserve"> – </w:t>
      </w:r>
      <w:proofErr w:type="spellStart"/>
      <w:r w:rsidRPr="006C5538">
        <w:rPr>
          <w:rFonts w:ascii="Calibri" w:eastAsia="Calibri" w:hAnsi="Calibri" w:cs="Calibri"/>
          <w:b/>
        </w:rPr>
        <w:t>odl</w:t>
      </w:r>
      <w:proofErr w:type="spellEnd"/>
      <w:r w:rsidRPr="006C5538">
        <w:rPr>
          <w:rFonts w:ascii="Calibri" w:eastAsia="Calibri" w:hAnsi="Calibri" w:cs="Calibri"/>
          <w:b/>
        </w:rPr>
        <w:t>. US)</w:t>
      </w:r>
    </w:p>
    <w:p w14:paraId="4982CF0A" w14:textId="77777777" w:rsidR="006C5538" w:rsidRPr="006C5538" w:rsidRDefault="006C5538" w:rsidP="00DA7DB4">
      <w:pPr>
        <w:spacing w:after="0" w:line="240" w:lineRule="auto"/>
        <w:ind w:left="2124" w:hanging="2124"/>
        <w:jc w:val="both"/>
        <w:rPr>
          <w:rFonts w:ascii="Calibri" w:eastAsia="Calibri" w:hAnsi="Calibri" w:cs="Calibri"/>
          <w:b/>
        </w:rPr>
      </w:pPr>
      <w:r w:rsidRPr="006C5538">
        <w:rPr>
          <w:rFonts w:ascii="Calibri" w:eastAsia="Calibri" w:hAnsi="Calibri" w:cs="Calibri"/>
          <w:b/>
          <w:bCs/>
          <w:sz w:val="24"/>
        </w:rPr>
        <w:tab/>
        <w:t>Zakon o lokalni samoupravi (</w:t>
      </w:r>
      <w:r w:rsidRPr="006C5538">
        <w:rPr>
          <w:rFonts w:ascii="Calibri" w:eastAsia="Calibri" w:hAnsi="Calibri" w:cs="Calibri"/>
          <w:b/>
        </w:rPr>
        <w:t>Uradni list RS, št. </w:t>
      </w:r>
      <w:hyperlink r:id="rId12" w:tgtFrame="_blank" w:tooltip="Zakon o lokalni samoupravi (uradno prečiščeno besedilo)" w:history="1">
        <w:r w:rsidRPr="006C5538">
          <w:rPr>
            <w:rFonts w:ascii="Calibri" w:eastAsia="Calibri" w:hAnsi="Calibri" w:cs="Calibri"/>
          </w:rPr>
          <w:t>94/07</w:t>
        </w:r>
      </w:hyperlink>
      <w:r w:rsidRPr="006C5538">
        <w:rPr>
          <w:rFonts w:ascii="Calibri" w:eastAsia="Calibri" w:hAnsi="Calibri" w:cs="Calibri"/>
          <w:b/>
        </w:rPr>
        <w:t> – uradno prečiščeno besedilo, </w:t>
      </w:r>
      <w:hyperlink r:id="rId13" w:tgtFrame="_blank" w:tooltip="Zakon o dopolnitvi Zakona o lokalni samoupravi" w:history="1">
        <w:r w:rsidRPr="006C5538">
          <w:rPr>
            <w:rFonts w:ascii="Calibri" w:eastAsia="Calibri" w:hAnsi="Calibri" w:cs="Calibri"/>
          </w:rPr>
          <w:t>76/08</w:t>
        </w:r>
      </w:hyperlink>
      <w:r w:rsidRPr="006C5538">
        <w:rPr>
          <w:rFonts w:ascii="Calibri" w:eastAsia="Calibri" w:hAnsi="Calibri" w:cs="Calibri"/>
          <w:b/>
        </w:rPr>
        <w:t>, </w:t>
      </w:r>
      <w:hyperlink r:id="rId14" w:tgtFrame="_blank" w:tooltip="Zakon o spremembah in dopolnitvah Zakona o lokalni samoupravi" w:history="1">
        <w:r w:rsidRPr="006C5538">
          <w:rPr>
            <w:rFonts w:ascii="Calibri" w:eastAsia="Calibri" w:hAnsi="Calibri" w:cs="Calibri"/>
          </w:rPr>
          <w:t>79/09</w:t>
        </w:r>
      </w:hyperlink>
      <w:r w:rsidRPr="006C5538">
        <w:rPr>
          <w:rFonts w:ascii="Calibri" w:eastAsia="Calibri" w:hAnsi="Calibri" w:cs="Calibri"/>
          <w:b/>
        </w:rPr>
        <w:t>, </w:t>
      </w:r>
      <w:hyperlink r:id="rId15" w:tgtFrame="_blank" w:tooltip="Zakon o spremembah in dopolnitvah Zakona o lokalni samoupravi" w:history="1">
        <w:r w:rsidRPr="006C5538">
          <w:rPr>
            <w:rFonts w:ascii="Calibri" w:eastAsia="Calibri" w:hAnsi="Calibri" w:cs="Calibri"/>
          </w:rPr>
          <w:t>51/10</w:t>
        </w:r>
      </w:hyperlink>
      <w:r w:rsidRPr="006C5538">
        <w:rPr>
          <w:rFonts w:ascii="Calibri" w:eastAsia="Calibri" w:hAnsi="Calibri" w:cs="Calibri"/>
          <w:b/>
        </w:rPr>
        <w:t>, </w:t>
      </w:r>
      <w:hyperlink r:id="rId16" w:tgtFrame="_blank" w:tooltip="Zakon za uravnoteženje javnih financ" w:history="1">
        <w:r w:rsidRPr="006C5538">
          <w:rPr>
            <w:rFonts w:ascii="Calibri" w:eastAsia="Calibri" w:hAnsi="Calibri" w:cs="Calibri"/>
          </w:rPr>
          <w:t>40/12</w:t>
        </w:r>
      </w:hyperlink>
      <w:r w:rsidRPr="006C5538">
        <w:rPr>
          <w:rFonts w:ascii="Calibri" w:eastAsia="Calibri" w:hAnsi="Calibri" w:cs="Calibri"/>
          <w:b/>
        </w:rPr>
        <w:t> – ZUJF, </w:t>
      </w:r>
      <w:hyperlink r:id="rId17" w:tgtFrame="_blank" w:tooltip="Zakon o ukrepih za uravnoteženje javnih financ občin" w:history="1">
        <w:r w:rsidRPr="006C5538">
          <w:rPr>
            <w:rFonts w:ascii="Calibri" w:eastAsia="Calibri" w:hAnsi="Calibri" w:cs="Calibri"/>
          </w:rPr>
          <w:t>14/15</w:t>
        </w:r>
      </w:hyperlink>
      <w:r w:rsidRPr="006C5538">
        <w:rPr>
          <w:rFonts w:ascii="Calibri" w:eastAsia="Calibri" w:hAnsi="Calibri" w:cs="Calibri"/>
          <w:b/>
        </w:rPr>
        <w:t> – ZUUJFO, </w:t>
      </w:r>
      <w:hyperlink r:id="rId18" w:tgtFrame="_blank" w:tooltip="Zakon o stvarnem premoženju države in samoupravnih lokalnih skupnosti" w:history="1">
        <w:r w:rsidRPr="006C5538">
          <w:rPr>
            <w:rFonts w:ascii="Calibri" w:eastAsia="Calibri" w:hAnsi="Calibri" w:cs="Calibri"/>
          </w:rPr>
          <w:t>11/18</w:t>
        </w:r>
      </w:hyperlink>
      <w:r w:rsidRPr="006C5538">
        <w:rPr>
          <w:rFonts w:ascii="Calibri" w:eastAsia="Calibri" w:hAnsi="Calibri" w:cs="Calibri"/>
          <w:b/>
        </w:rPr>
        <w:t> – ZSPDSLS-1, </w:t>
      </w:r>
      <w:hyperlink r:id="rId19" w:tgtFrame="_blank" w:tooltip="Zakon o spremembah in dopolnitvah Zakona o lokalni samoupravi" w:history="1">
        <w:r w:rsidRPr="006C5538">
          <w:rPr>
            <w:rFonts w:ascii="Calibri" w:eastAsia="Calibri" w:hAnsi="Calibri" w:cs="Calibri"/>
          </w:rPr>
          <w:t>30/18</w:t>
        </w:r>
      </w:hyperlink>
      <w:r w:rsidRPr="006C5538">
        <w:rPr>
          <w:rFonts w:ascii="Calibri" w:eastAsia="Calibri" w:hAnsi="Calibri" w:cs="Calibri"/>
          <w:b/>
        </w:rPr>
        <w:t>, </w:t>
      </w:r>
      <w:hyperlink r:id="rId20" w:tgtFrame="_blank" w:tooltip="Zakon o spremembah in dopolnitvah Zakona o interventnih ukrepih za zajezitev epidemije COVID-19 in omilitev njenih posledic za državljane in gospodarstvo" w:history="1">
        <w:r w:rsidRPr="006C5538">
          <w:rPr>
            <w:rFonts w:ascii="Calibri" w:eastAsia="Calibri" w:hAnsi="Calibri" w:cs="Calibri"/>
          </w:rPr>
          <w:t>61/20</w:t>
        </w:r>
      </w:hyperlink>
      <w:r w:rsidRPr="006C5538">
        <w:rPr>
          <w:rFonts w:ascii="Calibri" w:eastAsia="Calibri" w:hAnsi="Calibri" w:cs="Calibri"/>
          <w:b/>
        </w:rPr>
        <w:t> – ZIUZEOP-A in </w:t>
      </w:r>
      <w:hyperlink r:id="rId21" w:tgtFrame="_blank" w:tooltip="Zakon o interventnih ukrepih za omilitev in odpravo posledic epidemije COVID-19" w:history="1">
        <w:r w:rsidRPr="006C5538">
          <w:rPr>
            <w:rFonts w:ascii="Calibri" w:eastAsia="Calibri" w:hAnsi="Calibri" w:cs="Calibri"/>
          </w:rPr>
          <w:t>80/20</w:t>
        </w:r>
      </w:hyperlink>
      <w:r w:rsidRPr="006C5538">
        <w:rPr>
          <w:rFonts w:ascii="Calibri" w:eastAsia="Calibri" w:hAnsi="Calibri" w:cs="Calibri"/>
          <w:b/>
        </w:rPr>
        <w:t> – ZIUOOPE)</w:t>
      </w:r>
    </w:p>
    <w:p w14:paraId="3A4D9DEE" w14:textId="77777777" w:rsidR="006C5538" w:rsidRPr="006C5538" w:rsidRDefault="006C5538" w:rsidP="00DA7DB4">
      <w:pPr>
        <w:autoSpaceDE w:val="0"/>
        <w:autoSpaceDN w:val="0"/>
        <w:adjustRightInd w:val="0"/>
        <w:spacing w:after="0" w:line="240" w:lineRule="auto"/>
        <w:ind w:left="2124"/>
        <w:jc w:val="both"/>
        <w:rPr>
          <w:rFonts w:ascii="Calibri" w:eastAsia="Calibri" w:hAnsi="Calibri" w:cs="Calibri"/>
          <w:b/>
          <w:bCs/>
          <w:sz w:val="24"/>
        </w:rPr>
      </w:pPr>
      <w:r w:rsidRPr="006C5538">
        <w:rPr>
          <w:rFonts w:ascii="Calibri" w:eastAsia="Calibri" w:hAnsi="Calibri" w:cs="Calibri"/>
          <w:b/>
        </w:rPr>
        <w:t>Odloka o spremembi proračuna Občine Ilirska Bistrica za leto 2022 (Uradni list RS, št. 181/2021 z dne 19.11.2021)</w:t>
      </w:r>
    </w:p>
    <w:p w14:paraId="4EB0917F" w14:textId="77777777" w:rsidR="006C5538" w:rsidRPr="006C5538" w:rsidRDefault="006C5538" w:rsidP="006C5538">
      <w:pPr>
        <w:autoSpaceDE w:val="0"/>
        <w:autoSpaceDN w:val="0"/>
        <w:adjustRightInd w:val="0"/>
        <w:spacing w:after="0" w:line="240" w:lineRule="auto"/>
        <w:ind w:left="2124"/>
        <w:rPr>
          <w:rFonts w:ascii="Calibri" w:eastAsia="Calibri" w:hAnsi="Calibri" w:cs="Calibri"/>
          <w:b/>
          <w:bCs/>
          <w:sz w:val="24"/>
        </w:rPr>
      </w:pPr>
    </w:p>
    <w:p w14:paraId="66CA8D66" w14:textId="77777777" w:rsidR="006C5538" w:rsidRPr="006C5538" w:rsidRDefault="006C5538" w:rsidP="006C5538">
      <w:pPr>
        <w:autoSpaceDE w:val="0"/>
        <w:autoSpaceDN w:val="0"/>
        <w:adjustRightInd w:val="0"/>
        <w:spacing w:after="0" w:line="240" w:lineRule="auto"/>
        <w:rPr>
          <w:rFonts w:ascii="Calibri" w:eastAsia="Calibri" w:hAnsi="Calibri" w:cs="Calibri"/>
          <w:b/>
          <w:bCs/>
          <w:sz w:val="24"/>
        </w:rPr>
      </w:pPr>
      <w:r w:rsidRPr="006C5538">
        <w:rPr>
          <w:rFonts w:ascii="Calibri" w:eastAsia="Calibri" w:hAnsi="Calibri" w:cs="Calibri"/>
          <w:b/>
          <w:bCs/>
          <w:sz w:val="24"/>
        </w:rPr>
        <w:t>PREDLAGATELJ</w:t>
      </w:r>
      <w:r w:rsidRPr="006C5538">
        <w:rPr>
          <w:rFonts w:ascii="Calibri" w:eastAsia="Calibri" w:hAnsi="Calibri" w:cs="Calibri"/>
          <w:b/>
          <w:bCs/>
          <w:sz w:val="24"/>
        </w:rPr>
        <w:tab/>
        <w:t>ŽUPAN Občine Ilirska Bistrica</w:t>
      </w:r>
    </w:p>
    <w:p w14:paraId="039F8136" w14:textId="77777777" w:rsidR="006C5538" w:rsidRPr="006C5538" w:rsidRDefault="006C5538" w:rsidP="006C5538">
      <w:pPr>
        <w:autoSpaceDE w:val="0"/>
        <w:autoSpaceDN w:val="0"/>
        <w:adjustRightInd w:val="0"/>
        <w:spacing w:after="0" w:line="240" w:lineRule="auto"/>
        <w:rPr>
          <w:rFonts w:ascii="Calibri" w:eastAsia="Calibri" w:hAnsi="Calibri" w:cs="Calibri"/>
          <w:b/>
          <w:bCs/>
          <w:sz w:val="24"/>
        </w:rPr>
      </w:pPr>
    </w:p>
    <w:p w14:paraId="192CB176" w14:textId="77777777" w:rsidR="006C5538" w:rsidRPr="006C5538" w:rsidRDefault="006C5538" w:rsidP="006C5538">
      <w:pPr>
        <w:autoSpaceDE w:val="0"/>
        <w:autoSpaceDN w:val="0"/>
        <w:adjustRightInd w:val="0"/>
        <w:spacing w:after="0" w:line="240" w:lineRule="auto"/>
        <w:rPr>
          <w:rFonts w:ascii="Calibri" w:eastAsia="Calibri" w:hAnsi="Calibri" w:cs="Calibri"/>
          <w:b/>
          <w:bCs/>
          <w:sz w:val="24"/>
        </w:rPr>
      </w:pPr>
    </w:p>
    <w:p w14:paraId="62A0C239" w14:textId="77777777" w:rsidR="006C5538" w:rsidRPr="006C5538" w:rsidRDefault="006C5538" w:rsidP="006C5538">
      <w:pPr>
        <w:autoSpaceDE w:val="0"/>
        <w:autoSpaceDN w:val="0"/>
        <w:adjustRightInd w:val="0"/>
        <w:spacing w:after="0" w:line="240" w:lineRule="auto"/>
        <w:ind w:left="2124" w:hanging="2124"/>
        <w:rPr>
          <w:rFonts w:ascii="Calibri" w:eastAsia="Calibri" w:hAnsi="Calibri" w:cs="Calibri"/>
          <w:b/>
        </w:rPr>
      </w:pPr>
      <w:r w:rsidRPr="006C5538">
        <w:rPr>
          <w:rFonts w:ascii="Calibri" w:eastAsia="Calibri" w:hAnsi="Calibri" w:cs="Calibri"/>
          <w:b/>
          <w:bCs/>
          <w:sz w:val="24"/>
        </w:rPr>
        <w:t>PREDLOG SKLEPA</w:t>
      </w:r>
      <w:r w:rsidRPr="006C5538">
        <w:rPr>
          <w:rFonts w:ascii="Calibri" w:eastAsia="Calibri" w:hAnsi="Calibri" w:cs="Calibri"/>
          <w:b/>
          <w:bCs/>
          <w:sz w:val="24"/>
        </w:rPr>
        <w:tab/>
      </w:r>
      <w:r w:rsidRPr="006C5538">
        <w:rPr>
          <w:rFonts w:ascii="Calibri" w:eastAsia="Calibri" w:hAnsi="Calibri" w:cs="Calibri"/>
          <w:b/>
          <w:bCs/>
          <w:sz w:val="24"/>
          <w:szCs w:val="24"/>
        </w:rPr>
        <w:t xml:space="preserve">Občinski svet Občine Ilirska Bistrica sprejme sklep o dodelitvi donacije </w:t>
      </w:r>
    </w:p>
    <w:p w14:paraId="4C47F40D" w14:textId="77777777" w:rsidR="006C5538" w:rsidRPr="006C5538" w:rsidRDefault="006C5538" w:rsidP="006C5538">
      <w:pPr>
        <w:autoSpaceDE w:val="0"/>
        <w:autoSpaceDN w:val="0"/>
        <w:adjustRightInd w:val="0"/>
        <w:spacing w:after="0" w:line="240" w:lineRule="auto"/>
        <w:rPr>
          <w:rFonts w:ascii="Calibri" w:eastAsia="Calibri" w:hAnsi="Calibri" w:cs="Calibri"/>
          <w:b/>
        </w:rPr>
      </w:pPr>
    </w:p>
    <w:p w14:paraId="7F6A6D69" w14:textId="77777777" w:rsidR="006C5538" w:rsidRPr="006C5538" w:rsidRDefault="006C5538" w:rsidP="006C5538">
      <w:pPr>
        <w:autoSpaceDE w:val="0"/>
        <w:autoSpaceDN w:val="0"/>
        <w:adjustRightInd w:val="0"/>
        <w:spacing w:after="0" w:line="240" w:lineRule="auto"/>
        <w:rPr>
          <w:rFonts w:ascii="Calibri" w:eastAsia="Calibri" w:hAnsi="Calibri" w:cs="Calibri"/>
          <w:b/>
          <w:sz w:val="24"/>
          <w:szCs w:val="24"/>
        </w:rPr>
      </w:pPr>
    </w:p>
    <w:p w14:paraId="30F45B6B" w14:textId="77777777" w:rsidR="006C5538" w:rsidRPr="006C5538" w:rsidRDefault="006C5538" w:rsidP="006C5538">
      <w:pPr>
        <w:autoSpaceDE w:val="0"/>
        <w:autoSpaceDN w:val="0"/>
        <w:adjustRightInd w:val="0"/>
        <w:spacing w:after="0" w:line="240" w:lineRule="auto"/>
        <w:jc w:val="center"/>
        <w:rPr>
          <w:rFonts w:ascii="Calibri" w:eastAsia="Calibri" w:hAnsi="Calibri" w:cs="Calibri"/>
          <w:b/>
          <w:bCs/>
          <w:sz w:val="24"/>
        </w:rPr>
      </w:pPr>
    </w:p>
    <w:p w14:paraId="2963DE88" w14:textId="77777777" w:rsidR="006C5538" w:rsidRPr="006C5538" w:rsidRDefault="006C5538" w:rsidP="006C5538">
      <w:pPr>
        <w:spacing w:after="0" w:line="240" w:lineRule="auto"/>
        <w:jc w:val="both"/>
        <w:rPr>
          <w:rFonts w:ascii="Calibri" w:eastAsia="Calibri" w:hAnsi="Calibri" w:cs="Calibri"/>
        </w:rPr>
      </w:pPr>
    </w:p>
    <w:p w14:paraId="775CC5E5" w14:textId="77777777" w:rsidR="006C5538" w:rsidRPr="006C5538" w:rsidRDefault="006C5538" w:rsidP="006C5538">
      <w:pPr>
        <w:spacing w:after="0" w:line="240" w:lineRule="auto"/>
        <w:jc w:val="both"/>
        <w:rPr>
          <w:rFonts w:ascii="Calibri" w:eastAsia="Calibri" w:hAnsi="Calibri" w:cs="Calibri"/>
        </w:rPr>
      </w:pPr>
    </w:p>
    <w:p w14:paraId="3D20CEC3" w14:textId="77777777" w:rsidR="006C5538" w:rsidRPr="006C5538" w:rsidRDefault="006C5538" w:rsidP="006C5538">
      <w:pPr>
        <w:spacing w:after="0" w:line="240" w:lineRule="auto"/>
        <w:ind w:left="5664" w:firstLine="708"/>
        <w:jc w:val="both"/>
        <w:rPr>
          <w:rFonts w:ascii="Calibri" w:eastAsia="Calibri" w:hAnsi="Calibri" w:cs="Calibri"/>
        </w:rPr>
      </w:pPr>
      <w:r w:rsidRPr="006C5538">
        <w:rPr>
          <w:rFonts w:ascii="Calibri" w:eastAsia="Calibri" w:hAnsi="Calibri" w:cs="Calibri"/>
        </w:rPr>
        <w:t xml:space="preserve">  Župan</w:t>
      </w:r>
    </w:p>
    <w:p w14:paraId="2EA8F053" w14:textId="77777777" w:rsidR="006C5538" w:rsidRPr="006C5538" w:rsidRDefault="006C5538" w:rsidP="006C5538">
      <w:pPr>
        <w:spacing w:after="0" w:line="240" w:lineRule="auto"/>
        <w:ind w:left="5664"/>
        <w:jc w:val="both"/>
        <w:rPr>
          <w:rFonts w:ascii="Calibri" w:eastAsia="Calibri" w:hAnsi="Calibri" w:cs="Calibri"/>
        </w:rPr>
      </w:pPr>
      <w:r w:rsidRPr="006C5538">
        <w:rPr>
          <w:rFonts w:ascii="Calibri" w:eastAsia="Calibri" w:hAnsi="Calibri" w:cs="Calibri"/>
        </w:rPr>
        <w:t xml:space="preserve"> </w:t>
      </w:r>
      <w:r w:rsidRPr="006C5538">
        <w:rPr>
          <w:rFonts w:ascii="Calibri" w:eastAsia="Calibri" w:hAnsi="Calibri" w:cs="Calibri"/>
        </w:rPr>
        <w:tab/>
        <w:t xml:space="preserve">Emil Rojc </w:t>
      </w:r>
    </w:p>
    <w:p w14:paraId="07478A1F" w14:textId="22185FB2" w:rsidR="006C5538" w:rsidRPr="006C5538" w:rsidRDefault="006C5538" w:rsidP="006C5538">
      <w:pPr>
        <w:spacing w:after="0"/>
        <w:jc w:val="center"/>
        <w:rPr>
          <w:b/>
          <w:bCs/>
        </w:rPr>
      </w:pPr>
      <w:r w:rsidRPr="006C5538">
        <w:rPr>
          <w:rFonts w:ascii="Calibri" w:eastAsia="Calibri" w:hAnsi="Calibri" w:cs="Calibri"/>
        </w:rPr>
        <w:br w:type="page"/>
      </w:r>
      <w:r w:rsidRPr="006C5538">
        <w:rPr>
          <w:b/>
          <w:bCs/>
        </w:rPr>
        <w:lastRenderedPageBreak/>
        <w:t>Obrazložitev</w:t>
      </w:r>
    </w:p>
    <w:p w14:paraId="0EEA0081" w14:textId="77777777" w:rsidR="006C5538" w:rsidRDefault="006C5538" w:rsidP="006C5538">
      <w:pPr>
        <w:spacing w:after="0"/>
        <w:jc w:val="both"/>
      </w:pPr>
    </w:p>
    <w:p w14:paraId="5E8A7CC2" w14:textId="77777777" w:rsidR="006C5538" w:rsidRDefault="006C5538" w:rsidP="006C5538">
      <w:pPr>
        <w:spacing w:after="0"/>
        <w:jc w:val="both"/>
      </w:pPr>
      <w:r>
        <w:t xml:space="preserve">Na Občini Ilirska Bistrica se pridržujemo Rdečemu križa Slovenije, ki poziva k človečnosti in miru in brezkompromisnemu upoštevanju Mednarodnega humanitarnega prava. Tako kot Slovenija tudi naša Občina izraža zaskrbljenost za varnost prebivalcev Ukrajine. Ljudem, ki so se znašli v tem položaju, je treba zagotoviti podporo in zaščito. Civilnemu prebivalstvu in nujni življenjski infrastrukturi, kot so šole, bolnišnice, energetski in vodovodni objekti, bi moralo biti ves čas prizaneseno. </w:t>
      </w:r>
    </w:p>
    <w:p w14:paraId="01E112D8" w14:textId="77777777" w:rsidR="006C5538" w:rsidRDefault="006C5538" w:rsidP="006C5538">
      <w:pPr>
        <w:spacing w:after="0"/>
        <w:jc w:val="both"/>
      </w:pPr>
    </w:p>
    <w:p w14:paraId="329C9F51" w14:textId="77777777" w:rsidR="006C5538" w:rsidRDefault="006C5538" w:rsidP="006C5538">
      <w:pPr>
        <w:spacing w:after="0"/>
        <w:jc w:val="both"/>
      </w:pPr>
      <w:r>
        <w:t>Rdeči križ Ukrajine in ekipe Mednarodnega odbora Rdečega križa (ICRC) so že na terenu in po svojih najboljših močeh, in kolikor to dopuščajo varnostne razmere, pomagajo prebivalstvu. Trenutno se odzivajo predvsem na hudo pomanjkanje vode, saj zaradi spopadov ne deluje več vodovodnih postaj in cevovodov, ki služijo več kot milijonu ljudi. Vse strani pozivajo, da omogočijo humanitarnim delavcem, da nadaljujejo svoje delo in pomagajo najranljivejšim.</w:t>
      </w:r>
    </w:p>
    <w:p w14:paraId="3D98BEC5" w14:textId="77777777" w:rsidR="006C5538" w:rsidRDefault="006C5538" w:rsidP="006C5538">
      <w:pPr>
        <w:spacing w:after="0"/>
        <w:jc w:val="both"/>
      </w:pPr>
    </w:p>
    <w:p w14:paraId="27DB5BF7" w14:textId="77777777" w:rsidR="006C5538" w:rsidRDefault="006C5538" w:rsidP="006C5538">
      <w:pPr>
        <w:spacing w:after="0"/>
        <w:jc w:val="both"/>
      </w:pPr>
      <w:r>
        <w:t xml:space="preserve">Občinskemu svetu zato predlagamo, da se v dobrodelne namene nakaže sredstva v višini 10.000 evrov za pomoč Ukrajini in njenim prebivalcem. S simboličnim nakazilom izrazimo podporo državi Ukrajini in njenim prebivalcem. </w:t>
      </w:r>
    </w:p>
    <w:p w14:paraId="2563E8C0" w14:textId="77777777" w:rsidR="006C5538" w:rsidRDefault="006C5538" w:rsidP="006C5538">
      <w:pPr>
        <w:spacing w:after="0"/>
        <w:jc w:val="both"/>
      </w:pPr>
    </w:p>
    <w:p w14:paraId="04E4D54F" w14:textId="77777777" w:rsidR="006C5538" w:rsidRDefault="006C5538" w:rsidP="006C5538">
      <w:pPr>
        <w:spacing w:after="0"/>
        <w:jc w:val="both"/>
      </w:pPr>
      <w:r>
        <w:t>V ta namen se predlaga občinskemu svetu sprejem sklepa, s katerim bi na račun:</w:t>
      </w:r>
    </w:p>
    <w:p w14:paraId="59D7FD15" w14:textId="77777777" w:rsidR="006C5538" w:rsidRDefault="006C5538" w:rsidP="006C5538">
      <w:pPr>
        <w:spacing w:after="0"/>
        <w:jc w:val="both"/>
      </w:pPr>
    </w:p>
    <w:p w14:paraId="4E14F01C" w14:textId="77777777" w:rsidR="006C5538" w:rsidRDefault="006C5538" w:rsidP="006C5538">
      <w:pPr>
        <w:spacing w:after="0"/>
        <w:jc w:val="both"/>
      </w:pPr>
      <w:r>
        <w:t xml:space="preserve">Rdeči križ Slovenije, Mirje 19, 1000 Ljubljana </w:t>
      </w:r>
    </w:p>
    <w:p w14:paraId="144C4814" w14:textId="77777777" w:rsidR="006C5538" w:rsidRDefault="006C5538" w:rsidP="006C5538">
      <w:pPr>
        <w:spacing w:after="0"/>
        <w:jc w:val="both"/>
      </w:pPr>
      <w:r>
        <w:t xml:space="preserve">TRR: SI56 0310 0111 1122 296 </w:t>
      </w:r>
    </w:p>
    <w:p w14:paraId="4D75DBF1" w14:textId="77777777" w:rsidR="006C5538" w:rsidRDefault="006C5538" w:rsidP="006C5538">
      <w:pPr>
        <w:spacing w:after="0"/>
        <w:jc w:val="both"/>
      </w:pPr>
      <w:r>
        <w:t xml:space="preserve">Sklic: SI00 96889 </w:t>
      </w:r>
    </w:p>
    <w:p w14:paraId="3D837AA0" w14:textId="77777777" w:rsidR="006C5538" w:rsidRDefault="006C5538" w:rsidP="006C5538">
      <w:pPr>
        <w:spacing w:after="0"/>
        <w:jc w:val="both"/>
      </w:pPr>
      <w:r>
        <w:t xml:space="preserve">BIC BANKE: SKBASI2X </w:t>
      </w:r>
    </w:p>
    <w:p w14:paraId="7804304D" w14:textId="77777777" w:rsidR="006C5538" w:rsidRDefault="006C5538" w:rsidP="006C5538">
      <w:pPr>
        <w:spacing w:after="0"/>
        <w:jc w:val="both"/>
      </w:pPr>
      <w:r>
        <w:t>Koda namena: CHAR</w:t>
      </w:r>
    </w:p>
    <w:p w14:paraId="53BDF48E" w14:textId="77777777" w:rsidR="006C5538" w:rsidRDefault="006C5538" w:rsidP="006C5538">
      <w:pPr>
        <w:spacing w:after="0"/>
        <w:jc w:val="both"/>
      </w:pPr>
    </w:p>
    <w:p w14:paraId="395BCBB8" w14:textId="77777777" w:rsidR="006C5538" w:rsidRDefault="006C5538" w:rsidP="006C5538">
      <w:pPr>
        <w:spacing w:after="0"/>
        <w:jc w:val="both"/>
      </w:pPr>
      <w:r>
        <w:t>Nakazali znesek v višini 10.000 evrov.</w:t>
      </w:r>
    </w:p>
    <w:p w14:paraId="11A32D69" w14:textId="77777777" w:rsidR="006C5538" w:rsidRDefault="006C5538" w:rsidP="006C5538">
      <w:pPr>
        <w:spacing w:after="0"/>
        <w:jc w:val="both"/>
      </w:pPr>
    </w:p>
    <w:p w14:paraId="11168FC4" w14:textId="42220EC8" w:rsidR="006C5538" w:rsidRDefault="006C5538" w:rsidP="006C5538">
      <w:pPr>
        <w:spacing w:after="0"/>
        <w:jc w:val="both"/>
      </w:pPr>
      <w:r>
        <w:t xml:space="preserve">Sredstva se iz postavke 4002303 Splošna proračunska rezervacije prerazporedijo na postavko 4002301 Rezerva v višini 10.000 evrov. </w:t>
      </w:r>
    </w:p>
    <w:p w14:paraId="2F9DF828" w14:textId="77777777" w:rsidR="006C5538" w:rsidRDefault="006C5538" w:rsidP="006C5538">
      <w:pPr>
        <w:spacing w:after="0"/>
        <w:jc w:val="both"/>
      </w:pPr>
    </w:p>
    <w:p w14:paraId="299602AF" w14:textId="77777777" w:rsidR="006C5538" w:rsidRDefault="006C5538" w:rsidP="006C5538">
      <w:pPr>
        <w:spacing w:after="0"/>
        <w:jc w:val="both"/>
      </w:pPr>
      <w:r>
        <w:t xml:space="preserve">Finančna pomoč bo usmerjena v skupni sklad, s katerim upravljata Mednarodna federacija društev Rdečega križa in Rdečega polmesca (IFRC) ter Mednarodni odbor Rdečega križa (ICRC). Sredstva tega sklada so namenjena Rdečemu križu Ukrajine za takojšnjo pomoč najbolj ranljivim prebivalcem v Ukrajini in za oskrbo ukrajinskih migrantov v obmejnih državah, tudi v Sloveniji. </w:t>
      </w:r>
    </w:p>
    <w:p w14:paraId="2D08BFF7" w14:textId="4A181606" w:rsidR="006C5538" w:rsidRDefault="006C5538" w:rsidP="006C5538">
      <w:pPr>
        <w:spacing w:after="0"/>
      </w:pPr>
    </w:p>
    <w:p w14:paraId="1911CCEF" w14:textId="5AEF9DC0" w:rsidR="006C5538" w:rsidRDefault="006C5538" w:rsidP="006C5538">
      <w:pPr>
        <w:spacing w:after="0"/>
      </w:pPr>
    </w:p>
    <w:p w14:paraId="3583C00B" w14:textId="77777777" w:rsidR="006C5538" w:rsidRDefault="006C5538" w:rsidP="006C5538">
      <w:pPr>
        <w:spacing w:after="0"/>
      </w:pPr>
    </w:p>
    <w:p w14:paraId="43B92CDD" w14:textId="77777777" w:rsidR="006C5538" w:rsidRDefault="006C5538" w:rsidP="006C5538">
      <w:pPr>
        <w:spacing w:after="0"/>
      </w:pPr>
      <w:r>
        <w:t>Pripravila:</w:t>
      </w:r>
    </w:p>
    <w:p w14:paraId="31FAF4BA" w14:textId="77777777" w:rsidR="006C5538" w:rsidRDefault="006C5538" w:rsidP="006C5538">
      <w:pPr>
        <w:spacing w:after="0"/>
      </w:pPr>
      <w:r>
        <w:t>Tina Kocjan</w:t>
      </w:r>
    </w:p>
    <w:p w14:paraId="038B4044" w14:textId="77777777" w:rsidR="006C5538" w:rsidRDefault="006C5538" w:rsidP="006C5538">
      <w:pPr>
        <w:spacing w:after="0"/>
      </w:pPr>
    </w:p>
    <w:p w14:paraId="102D2921" w14:textId="77777777" w:rsidR="006C5538" w:rsidRDefault="006C5538" w:rsidP="006C5538">
      <w:pPr>
        <w:spacing w:after="0"/>
      </w:pPr>
    </w:p>
    <w:p w14:paraId="2F8F81D9" w14:textId="77777777" w:rsidR="006C5538" w:rsidRDefault="006C5538" w:rsidP="006C5538">
      <w:pPr>
        <w:spacing w:after="0"/>
      </w:pPr>
    </w:p>
    <w:p w14:paraId="67E07875" w14:textId="297A0B81" w:rsidR="006C5538" w:rsidRDefault="006C5538" w:rsidP="006C5538">
      <w:pPr>
        <w:spacing w:after="0"/>
      </w:pPr>
      <w:r>
        <w:tab/>
      </w:r>
      <w:r>
        <w:tab/>
      </w:r>
      <w:r>
        <w:tab/>
      </w:r>
      <w:r>
        <w:tab/>
      </w:r>
      <w:r>
        <w:tab/>
      </w:r>
      <w:r>
        <w:tab/>
      </w:r>
      <w:r>
        <w:tab/>
      </w:r>
      <w:r>
        <w:tab/>
        <w:t xml:space="preserve"> Župan:</w:t>
      </w:r>
    </w:p>
    <w:p w14:paraId="3EE98DE2" w14:textId="46B34EBD" w:rsidR="006C5538" w:rsidRDefault="006C5538" w:rsidP="006C5538">
      <w:pPr>
        <w:spacing w:after="0"/>
        <w:ind w:left="4956" w:firstLine="708"/>
      </w:pPr>
      <w:r>
        <w:t xml:space="preserve">Emil Rojc </w:t>
      </w:r>
    </w:p>
    <w:p w14:paraId="20F4E09C" w14:textId="77777777" w:rsidR="006C5538" w:rsidRDefault="006C5538" w:rsidP="006C5538">
      <w:pPr>
        <w:spacing w:after="0"/>
      </w:pPr>
    </w:p>
    <w:p w14:paraId="6D597B6A" w14:textId="77777777" w:rsidR="006C5538" w:rsidRDefault="006C5538" w:rsidP="006C5538">
      <w:pPr>
        <w:spacing w:after="0"/>
      </w:pPr>
    </w:p>
    <w:p w14:paraId="1D6BDE36" w14:textId="77777777" w:rsidR="006C5538" w:rsidRDefault="006C5538" w:rsidP="006C5538">
      <w:pPr>
        <w:spacing w:after="0"/>
      </w:pPr>
    </w:p>
    <w:p w14:paraId="5613971E" w14:textId="1A6B320D" w:rsidR="006C5538" w:rsidRPr="006C5538" w:rsidRDefault="006C5538" w:rsidP="006C5538">
      <w:pPr>
        <w:spacing w:after="0"/>
        <w:jc w:val="right"/>
        <w:rPr>
          <w:b/>
          <w:bCs/>
        </w:rPr>
      </w:pPr>
      <w:r w:rsidRPr="006C5538">
        <w:rPr>
          <w:b/>
          <w:bCs/>
        </w:rPr>
        <w:lastRenderedPageBreak/>
        <w:t>(predlog sklepa)</w:t>
      </w:r>
    </w:p>
    <w:p w14:paraId="48993563" w14:textId="77777777" w:rsidR="006C5538" w:rsidRDefault="006C5538" w:rsidP="006C5538">
      <w:pPr>
        <w:spacing w:after="0"/>
      </w:pPr>
    </w:p>
    <w:p w14:paraId="38A1E87D" w14:textId="77777777" w:rsidR="006C5538" w:rsidRDefault="006C5538" w:rsidP="006C5538">
      <w:pPr>
        <w:spacing w:after="0"/>
      </w:pPr>
    </w:p>
    <w:p w14:paraId="3660CEDD" w14:textId="77777777" w:rsidR="006C5538" w:rsidRDefault="006C5538" w:rsidP="006C5538">
      <w:pPr>
        <w:spacing w:after="0"/>
        <w:jc w:val="both"/>
      </w:pPr>
      <w:r>
        <w:t>Na podlagi Zakona o lokalni samoupravi (Uradni list RS, št. 94/07 – uradno prečiščeno besedilo, 76/08, 79/09, 51/10, 40/12 – ZUJF, 14/15 – ZUUJFO, 11/18 – ZSPDSLS-1, 30/18, 61/20 – ZIUZEOP-A in 80/20 – ZIUOOPE), 16. člena Statuta Občine Il. Bistrica (Uradni list RS, št. 189/2020 ) in Odloka o spremembi proračuna Občine Ilirska Bistrica za leto 2022 (Uradni list RS, št. 181/2021 z dne 19.11.2021) je Občinski svet Občine Ilirska Bistrica na ………………….izredni seji dne ……………..sprejel</w:t>
      </w:r>
    </w:p>
    <w:p w14:paraId="3AECCAC1" w14:textId="77777777" w:rsidR="006C5538" w:rsidRDefault="006C5538" w:rsidP="006C5538">
      <w:pPr>
        <w:spacing w:after="0"/>
      </w:pPr>
    </w:p>
    <w:p w14:paraId="292B191E" w14:textId="77777777" w:rsidR="006C5538" w:rsidRPr="00C054AB" w:rsidRDefault="006C5538" w:rsidP="006C5538">
      <w:pPr>
        <w:spacing w:after="0"/>
        <w:jc w:val="center"/>
        <w:rPr>
          <w:b/>
          <w:bCs/>
          <w:sz w:val="24"/>
          <w:szCs w:val="24"/>
        </w:rPr>
      </w:pPr>
      <w:r w:rsidRPr="00C054AB">
        <w:rPr>
          <w:b/>
          <w:bCs/>
          <w:sz w:val="24"/>
          <w:szCs w:val="24"/>
        </w:rPr>
        <w:t>S K L E P</w:t>
      </w:r>
    </w:p>
    <w:p w14:paraId="756F66EB" w14:textId="77777777" w:rsidR="006C5538" w:rsidRDefault="006C5538" w:rsidP="006C5538">
      <w:pPr>
        <w:spacing w:after="0"/>
      </w:pPr>
    </w:p>
    <w:p w14:paraId="4DCC291A" w14:textId="77777777" w:rsidR="006C5538" w:rsidRDefault="006C5538" w:rsidP="006C5538">
      <w:pPr>
        <w:spacing w:after="0"/>
      </w:pPr>
    </w:p>
    <w:p w14:paraId="2C519B4B" w14:textId="77777777" w:rsidR="006C5538" w:rsidRDefault="006C5538" w:rsidP="006C5538">
      <w:pPr>
        <w:spacing w:after="0"/>
        <w:jc w:val="center"/>
      </w:pPr>
      <w:r>
        <w:t>1.</w:t>
      </w:r>
    </w:p>
    <w:p w14:paraId="51BF65B6" w14:textId="77777777" w:rsidR="006C5538" w:rsidRDefault="006C5538" w:rsidP="00DA7DB4">
      <w:pPr>
        <w:spacing w:after="0"/>
        <w:jc w:val="both"/>
      </w:pPr>
      <w:r>
        <w:t xml:space="preserve">Občinski svet Občine Ilirska Bistrica soglaša, da se v skladu z Odlokom o spremembi proračuna Občine Ilirska Bistrica za leto 2022 na račun Rdeči križ Slovenije, Mirje 19, 1000 Ljubljana nakaže sredstva v višini 10.000 evrov za pomoč Ukrajini in njenim prebivalcem. Sredstva se nakažejo na podlagi tega sklepa iz postavke 4002301 Rezerva.   </w:t>
      </w:r>
    </w:p>
    <w:p w14:paraId="36ADCC50" w14:textId="77777777" w:rsidR="006C5538" w:rsidRDefault="006C5538" w:rsidP="006C5538">
      <w:pPr>
        <w:spacing w:after="0"/>
      </w:pPr>
    </w:p>
    <w:p w14:paraId="4483E0B2" w14:textId="77777777" w:rsidR="006C5538" w:rsidRDefault="006C5538" w:rsidP="006C5538">
      <w:pPr>
        <w:spacing w:after="0"/>
        <w:jc w:val="center"/>
      </w:pPr>
      <w:r>
        <w:t>2.</w:t>
      </w:r>
    </w:p>
    <w:p w14:paraId="124FD905" w14:textId="77777777" w:rsidR="006C5538" w:rsidRDefault="006C5538" w:rsidP="006C5538">
      <w:pPr>
        <w:spacing w:after="0"/>
      </w:pPr>
      <w:r>
        <w:t>Ta sklep velja takoj.</w:t>
      </w:r>
    </w:p>
    <w:p w14:paraId="1C454BD1" w14:textId="77777777" w:rsidR="006C5538" w:rsidRDefault="006C5538" w:rsidP="006C5538">
      <w:pPr>
        <w:spacing w:after="0"/>
      </w:pPr>
    </w:p>
    <w:p w14:paraId="297A50D7" w14:textId="77777777" w:rsidR="006C5538" w:rsidRDefault="006C5538" w:rsidP="006C5538">
      <w:pPr>
        <w:spacing w:after="0"/>
      </w:pPr>
    </w:p>
    <w:p w14:paraId="547C1F9F" w14:textId="77777777" w:rsidR="006C5538" w:rsidRDefault="006C5538" w:rsidP="006C5538">
      <w:pPr>
        <w:spacing w:after="0"/>
      </w:pPr>
      <w:r>
        <w:t>Številka  419-1/2022-1</w:t>
      </w:r>
    </w:p>
    <w:p w14:paraId="38D5F699" w14:textId="77777777" w:rsidR="006C5538" w:rsidRDefault="006C5538" w:rsidP="006C5538">
      <w:pPr>
        <w:spacing w:after="0"/>
      </w:pPr>
      <w:r>
        <w:t>Datum: 7.3.2022</w:t>
      </w:r>
    </w:p>
    <w:p w14:paraId="03620B46" w14:textId="77777777" w:rsidR="006C5538" w:rsidRDefault="006C5538" w:rsidP="006C5538">
      <w:pPr>
        <w:spacing w:after="0"/>
      </w:pPr>
    </w:p>
    <w:p w14:paraId="63573F0A" w14:textId="77777777" w:rsidR="006C5538" w:rsidRDefault="006C5538" w:rsidP="006C5538">
      <w:pPr>
        <w:spacing w:after="0"/>
      </w:pPr>
    </w:p>
    <w:p w14:paraId="251A4ED5" w14:textId="77777777" w:rsidR="006C5538" w:rsidRDefault="006C5538" w:rsidP="006C5538">
      <w:pPr>
        <w:spacing w:after="0"/>
      </w:pPr>
    </w:p>
    <w:p w14:paraId="7D4EFFF1" w14:textId="77777777" w:rsidR="006C5538" w:rsidRDefault="006C5538" w:rsidP="006C5538">
      <w:pPr>
        <w:spacing w:after="0"/>
      </w:pPr>
    </w:p>
    <w:p w14:paraId="5ABDB417" w14:textId="77777777" w:rsidR="006C5538" w:rsidRDefault="006C5538" w:rsidP="006C5538">
      <w:pPr>
        <w:spacing w:after="0"/>
      </w:pPr>
      <w:r>
        <w:t xml:space="preserve">                                                                                                                          Emil Rojc</w:t>
      </w:r>
    </w:p>
    <w:p w14:paraId="3AB2B3CB" w14:textId="77777777" w:rsidR="006C5538" w:rsidRDefault="006C5538" w:rsidP="006C5538">
      <w:pPr>
        <w:spacing w:after="0"/>
      </w:pPr>
      <w:r>
        <w:t xml:space="preserve">                                                                                                                            ŽUPAN</w:t>
      </w:r>
    </w:p>
    <w:p w14:paraId="478E1D10" w14:textId="77777777" w:rsidR="00960C22" w:rsidRDefault="00960C22" w:rsidP="006C5538">
      <w:pPr>
        <w:spacing w:after="0"/>
      </w:pPr>
    </w:p>
    <w:sectPr w:rsidR="00960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38"/>
    <w:rsid w:val="0056014F"/>
    <w:rsid w:val="006C5538"/>
    <w:rsid w:val="00960C22"/>
    <w:rsid w:val="00C054AB"/>
    <w:rsid w:val="00C25428"/>
    <w:rsid w:val="00DA7D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1492"/>
  <w15:chartTrackingRefBased/>
  <w15:docId w15:val="{50F1FEC8-5B4B-431B-9D1C-C9268470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2277" TargetMode="External"/><Relationship Id="rId13" Type="http://schemas.openxmlformats.org/officeDocument/2006/relationships/hyperlink" Target="http://www.uradni-list.si/1/objava.jsp?sop=2008-01-3347" TargetMode="External"/><Relationship Id="rId18" Type="http://schemas.openxmlformats.org/officeDocument/2006/relationships/hyperlink" Target="http://www.uradni-list.si/1/objava.jsp?sop=2018-01-0457" TargetMode="External"/><Relationship Id="rId3" Type="http://schemas.openxmlformats.org/officeDocument/2006/relationships/webSettings" Target="webSettings.xml"/><Relationship Id="rId21" Type="http://schemas.openxmlformats.org/officeDocument/2006/relationships/hyperlink" Target="http://www.uradni-list.si/1/objava.jsp?sop=2020-01-1195" TargetMode="External"/><Relationship Id="rId7" Type="http://schemas.openxmlformats.org/officeDocument/2006/relationships/hyperlink" Target="http://www.uradni-list.si/1/objava.jsp?sop=2013-01-3677" TargetMode="External"/><Relationship Id="rId12" Type="http://schemas.openxmlformats.org/officeDocument/2006/relationships/hyperlink" Target="http://www.uradni-list.si/1/objava.jsp?sop=2007-01-4692" TargetMode="External"/><Relationship Id="rId17" Type="http://schemas.openxmlformats.org/officeDocument/2006/relationships/hyperlink" Target="http://www.uradni-list.si/1/objava.jsp?sop=2015-01-0505" TargetMode="External"/><Relationship Id="rId2" Type="http://schemas.openxmlformats.org/officeDocument/2006/relationships/settings" Target="settings.xm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20-01-0901" TargetMode="External"/><Relationship Id="rId1" Type="http://schemas.openxmlformats.org/officeDocument/2006/relationships/styles" Target="styles.xml"/><Relationship Id="rId6" Type="http://schemas.openxmlformats.org/officeDocument/2006/relationships/hyperlink" Target="http://www.uradni-list.si/1/objava.jsp?sop=2013-21-0433" TargetMode="External"/><Relationship Id="rId11" Type="http://schemas.openxmlformats.org/officeDocument/2006/relationships/hyperlink" Target="http://www.uradni-list.si/1/objava.jsp?sop=2020-01-3501" TargetMode="External"/><Relationship Id="rId5" Type="http://schemas.openxmlformats.org/officeDocument/2006/relationships/hyperlink" Target="http://www.uradni-list.si/1/objava.jsp?sop=2011-01-0449" TargetMode="External"/><Relationship Id="rId15" Type="http://schemas.openxmlformats.org/officeDocument/2006/relationships/hyperlink" Target="http://www.uradni-list.si/1/objava.jsp?sop=2010-01-2763" TargetMode="External"/><Relationship Id="rId23" Type="http://schemas.openxmlformats.org/officeDocument/2006/relationships/theme" Target="theme/theme1.xml"/><Relationship Id="rId10" Type="http://schemas.openxmlformats.org/officeDocument/2006/relationships/hyperlink" Target="http://www.uradni-list.si/1/objava.jsp?sop=2018-01-0544" TargetMode="External"/><Relationship Id="rId19" Type="http://schemas.openxmlformats.org/officeDocument/2006/relationships/hyperlink" Target="http://www.uradni-list.si/1/objava.jsp?sop=2018-01-1356" TargetMode="External"/><Relationship Id="rId4" Type="http://schemas.openxmlformats.org/officeDocument/2006/relationships/image" Target="media/image1.jpeg"/><Relationship Id="rId9" Type="http://schemas.openxmlformats.org/officeDocument/2006/relationships/hyperlink" Target="http://www.uradni-list.si/1/objava.jsp?sop=2015-01-3772" TargetMode="External"/><Relationship Id="rId14" Type="http://schemas.openxmlformats.org/officeDocument/2006/relationships/hyperlink" Target="http://www.uradni-list.si/1/objava.jsp?sop=2009-01-3437"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Občina Ilirska</dc:creator>
  <cp:keywords/>
  <dc:description/>
  <cp:lastModifiedBy>Tjaša Kaluža</cp:lastModifiedBy>
  <cp:revision>2</cp:revision>
  <dcterms:created xsi:type="dcterms:W3CDTF">2022-03-07T11:39:00Z</dcterms:created>
  <dcterms:modified xsi:type="dcterms:W3CDTF">2022-03-07T11:39:00Z</dcterms:modified>
</cp:coreProperties>
</file>